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274F2" w14:textId="77777777" w:rsidR="007E487F" w:rsidRDefault="00A47F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УДК 637.1</w:t>
      </w:r>
    </w:p>
    <w:p w14:paraId="54AD56F5" w14:textId="55501CC6" w:rsidR="007E487F" w:rsidRDefault="00A47F24">
      <w:pPr>
        <w:spacing w:after="0" w:line="360"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Разработка технологии высокобелкового </w:t>
      </w:r>
      <w:r w:rsidR="007E2208">
        <w:rPr>
          <w:rFonts w:ascii="Times New Roman" w:hAnsi="Times New Roman" w:cs="Times New Roman"/>
          <w:b/>
          <w:bCs/>
          <w:sz w:val="28"/>
          <w:szCs w:val="28"/>
        </w:rPr>
        <w:t xml:space="preserve">молочного </w:t>
      </w:r>
      <w:r>
        <w:rPr>
          <w:rFonts w:ascii="Times New Roman" w:hAnsi="Times New Roman" w:cs="Times New Roman"/>
          <w:b/>
          <w:bCs/>
          <w:sz w:val="28"/>
          <w:szCs w:val="28"/>
        </w:rPr>
        <w:t>напитка с ячменем</w:t>
      </w:r>
    </w:p>
    <w:p w14:paraId="18EDD630" w14:textId="4CAD9298" w:rsidR="007E487F" w:rsidRDefault="00A47F24">
      <w:pPr>
        <w:spacing w:after="0" w:line="360" w:lineRule="auto"/>
        <w:ind w:firstLine="709"/>
        <w:contextualSpacing/>
        <w:jc w:val="both"/>
        <w:rPr>
          <w:rFonts w:ascii="Times New Roman" w:eastAsia="Calibri" w:hAnsi="Times New Roman" w:cs="Times New Roman"/>
          <w:sz w:val="28"/>
          <w:szCs w:val="28"/>
        </w:rPr>
      </w:pPr>
      <w:r>
        <w:rPr>
          <w:rFonts w:ascii="Times New Roman" w:hAnsi="Times New Roman" w:cs="Times New Roman"/>
          <w:sz w:val="28"/>
          <w:szCs w:val="28"/>
        </w:rPr>
        <w:t xml:space="preserve">Сочетание молочного и растительного сырья позволяет обогатить продукты витаминами, минеральными веществами, пищевыми волокнами и различными минорными соединениями. Также введение растительных ингредиентов в молочное сырье способствует разнообразию ассортимента и, кроме того, </w:t>
      </w:r>
      <w:r w:rsidRPr="00F12C6C">
        <w:rPr>
          <w:rFonts w:ascii="Times New Roman" w:hAnsi="Times New Roman" w:cs="Times New Roman"/>
          <w:sz w:val="28"/>
          <w:szCs w:val="28"/>
        </w:rPr>
        <w:t>может быть полезным в технологическом плане, например, для стабилизации молочной дисперсии. В работе использовано сухое обезжиренное молоко и концентрат пищевой ячменя (далее по тексту — ячмень) с целью разработки высокобелкового молочного напитка – заменителя</w:t>
      </w:r>
      <w:r>
        <w:rPr>
          <w:rFonts w:ascii="Times New Roman" w:hAnsi="Times New Roman" w:cs="Times New Roman"/>
          <w:sz w:val="28"/>
          <w:szCs w:val="28"/>
        </w:rPr>
        <w:t xml:space="preserve"> кофе. Исследованы органолептические, физико-химические, микробиологические показатели. В трех вариантах напитка, содержащих по 18 % сухого обезжиренного молока и по 6,5 %, 7,0 % и 7,5 % ячменя, массовая доля белка составила, соответственно, </w:t>
      </w:r>
      <w:r>
        <w:rPr>
          <w:rFonts w:ascii="Times New Roman" w:eastAsia="Calibri" w:hAnsi="Times New Roman" w:cs="Times New Roman"/>
          <w:bCs/>
          <w:sz w:val="28"/>
          <w:szCs w:val="28"/>
        </w:rPr>
        <w:t>7,75 %, 7,80 % и 7,85 %</w:t>
      </w:r>
      <w:r>
        <w:rPr>
          <w:rFonts w:ascii="Times New Roman" w:hAnsi="Times New Roman" w:cs="Times New Roman"/>
          <w:sz w:val="28"/>
          <w:szCs w:val="28"/>
        </w:rPr>
        <w:t xml:space="preserve">, что соответствует определению «с высоким содержанием белка». </w:t>
      </w:r>
      <w:r>
        <w:rPr>
          <w:rFonts w:ascii="Times New Roman" w:eastAsia="Calibri" w:hAnsi="Times New Roman" w:cs="Times New Roman"/>
          <w:sz w:val="28"/>
          <w:szCs w:val="28"/>
        </w:rPr>
        <w:t xml:space="preserve">Сразу после выработки все образцы имели активную кислотность, характерную для свежего молока; по мере хранения во всех образцах наблюдалось снижение активной кислотности. Вязкость опытных образцов при хранении молока повышалась, что связано с коллоидными свойствами молочных белков и полисахаридов ячменя. Увеличение вязкости было благоприятно для консистенции продукта, которая сохраняла текучесть и однородность. Количество микроорганизмов во всех образцах после 19 суток хранения при температуре </w:t>
      </w:r>
      <w:r>
        <w:rPr>
          <w:rFonts w:ascii="Times New Roman" w:hAnsi="Times New Roman" w:cs="Times New Roman"/>
          <w:sz w:val="28"/>
          <w:szCs w:val="28"/>
        </w:rPr>
        <w:t>(4±2)</w:t>
      </w:r>
      <w:r w:rsidR="007E2208">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eastAsia="Calibri" w:hAnsi="Times New Roman" w:cs="Times New Roman"/>
          <w:sz w:val="28"/>
          <w:szCs w:val="28"/>
        </w:rPr>
        <w:t xml:space="preserve"> увеличилось, но не превышало допустимый </w:t>
      </w:r>
      <w:r>
        <w:rPr>
          <w:rFonts w:ascii="Times New Roman" w:hAnsi="Times New Roman" w:cs="Times New Roman"/>
          <w:sz w:val="28"/>
          <w:szCs w:val="28"/>
          <w:lang w:eastAsia="ru-RU"/>
        </w:rPr>
        <w:t xml:space="preserve">Таможенным законодательством норматив – </w:t>
      </w:r>
      <w:r>
        <w:rPr>
          <w:rFonts w:ascii="Times New Roman" w:hAnsi="Times New Roman" w:cs="Times New Roman"/>
          <w:sz w:val="28"/>
          <w:szCs w:val="28"/>
        </w:rPr>
        <w:t>1×10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КОЕ/см</w:t>
      </w:r>
      <w:r>
        <w:rPr>
          <w:rFonts w:ascii="Times New Roman" w:hAnsi="Times New Roman" w:cs="Times New Roman"/>
          <w:sz w:val="28"/>
          <w:szCs w:val="28"/>
          <w:vertAlign w:val="superscript"/>
        </w:rPr>
        <w:t>3</w:t>
      </w:r>
      <w:r>
        <w:rPr>
          <w:rFonts w:ascii="Times New Roman" w:hAnsi="Times New Roman" w:cs="Times New Roman"/>
          <w:sz w:val="28"/>
          <w:szCs w:val="28"/>
        </w:rPr>
        <w:t>.</w:t>
      </w:r>
      <w:r>
        <w:rPr>
          <w:rFonts w:ascii="Times New Roman" w:eastAsia="Calibri" w:hAnsi="Times New Roman" w:cs="Times New Roman"/>
          <w:sz w:val="28"/>
          <w:szCs w:val="28"/>
        </w:rPr>
        <w:t xml:space="preserve"> На основе результатов испытаний образцов разработана технологическая схема производства. </w:t>
      </w:r>
      <w:r>
        <w:rPr>
          <w:rFonts w:ascii="Times New Roman" w:eastAsia="Times New Roman" w:hAnsi="Times New Roman" w:cs="Times New Roman"/>
          <w:iCs/>
          <w:sz w:val="28"/>
          <w:szCs w:val="28"/>
          <w:lang w:eastAsia="ru-RU"/>
        </w:rPr>
        <w:t>Выбранные режимы технологического процесса позволяют получить напиток с хорошими органолептическими и микробиологическими показателями.</w:t>
      </w:r>
    </w:p>
    <w:p w14:paraId="773EB977" w14:textId="77777777" w:rsidR="007E487F" w:rsidRDefault="00A47F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b/>
          <w:bCs/>
          <w:i/>
          <w:iCs/>
          <w:sz w:val="28"/>
          <w:szCs w:val="28"/>
        </w:rPr>
        <w:t xml:space="preserve">Ключевые слова: </w:t>
      </w:r>
      <w:r>
        <w:rPr>
          <w:rFonts w:ascii="Times New Roman" w:hAnsi="Times New Roman" w:cs="Times New Roman"/>
          <w:sz w:val="28"/>
          <w:szCs w:val="28"/>
        </w:rPr>
        <w:t>здоровое питание, ячмень, топинамбур, сухое молоко, высокобелковый продукт.</w:t>
      </w:r>
    </w:p>
    <w:p w14:paraId="3C5DF5C1" w14:textId="77777777" w:rsidR="007E487F" w:rsidRDefault="00A47F24">
      <w:pPr>
        <w:widowControl w:val="0"/>
        <w:tabs>
          <w:tab w:val="left" w:pos="1675"/>
        </w:tabs>
        <w:spacing w:after="0" w:line="360" w:lineRule="auto"/>
        <w:ind w:firstLine="709"/>
        <w:jc w:val="both"/>
        <w:rPr>
          <w:rFonts w:ascii="Times New Roman" w:hAnsi="Times New Roman"/>
          <w:sz w:val="28"/>
          <w:szCs w:val="28"/>
        </w:rPr>
      </w:pPr>
      <w:bookmarkStart w:id="0" w:name="_Hlk106388648"/>
      <w:r>
        <w:rPr>
          <w:rFonts w:ascii="Times New Roman" w:hAnsi="Times New Roman" w:cs="Times New Roman"/>
          <w:sz w:val="28"/>
          <w:szCs w:val="28"/>
        </w:rPr>
        <w:lastRenderedPageBreak/>
        <w:t xml:space="preserve">Обеспечение населения высококачественными биологически полноценными </w:t>
      </w:r>
      <w:bookmarkEnd w:id="0"/>
      <w:r>
        <w:rPr>
          <w:rFonts w:ascii="Times New Roman" w:hAnsi="Times New Roman" w:cs="Times New Roman"/>
          <w:sz w:val="28"/>
          <w:szCs w:val="28"/>
        </w:rPr>
        <w:t>продуктами питания имеет большое социальное значение, особенно в связи с нарушением структуры питания (</w:t>
      </w:r>
      <w:r>
        <w:rPr>
          <w:rFonts w:ascii="Times New Roman" w:hAnsi="Times New Roman"/>
          <w:sz w:val="28"/>
          <w:szCs w:val="28"/>
        </w:rPr>
        <w:t>Попова, 2021</w:t>
      </w:r>
      <w:r>
        <w:rPr>
          <w:rFonts w:ascii="Times New Roman" w:hAnsi="Times New Roman" w:cs="Times New Roman"/>
          <w:sz w:val="28"/>
          <w:szCs w:val="28"/>
        </w:rPr>
        <w:t>). Приоритетным направлением государственной политики России в области здорового питания следует считать соответствие физиологических потребностей организма человека в энергии и важных пищевых веществах структуре потребления питания (</w:t>
      </w:r>
      <w:r>
        <w:rPr>
          <w:rFonts w:ascii="Times New Roman" w:eastAsia="Calibri" w:hAnsi="Times New Roman" w:cs="Times New Roman"/>
          <w:bCs/>
          <w:sz w:val="28"/>
          <w:szCs w:val="28"/>
        </w:rPr>
        <w:t>Стратегия повышения качества пищевой продукции в Российской Федерации до 2030 года, 2016</w:t>
      </w:r>
      <w:r>
        <w:rPr>
          <w:rFonts w:ascii="Times New Roman" w:hAnsi="Times New Roman" w:cs="Times New Roman"/>
          <w:sz w:val="28"/>
          <w:szCs w:val="28"/>
        </w:rPr>
        <w:t xml:space="preserve">). Данный вопрос имеет большое значение относительно восполнения дефицита белка, который наблюдается в рационах россиян в последние десятилетия. </w:t>
      </w:r>
    </w:p>
    <w:p w14:paraId="7BA9B9C3" w14:textId="77777777" w:rsidR="007E487F" w:rsidRDefault="00A47F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Пищевая промышленность может способствовать устранению дисбаланса в структуре питания населения, путем создания новых продуктов с повышенным содержанием белка, относительно небольшой калорийностью и доступной ценой продукта. С учетом показателя низкой калорийности, времени усвоения основных пищевых компонентов, а также с точки зрения соотношения цены и качества, одним из наиболее оптимальных источников белкового сырья можно считать молочные продукты (Батурин, 2020; Федотова, 2019). Сочетание молочного и растительного сырья позволяет обогатить продукты витаминами, минеральными веществами, пищевыми волокнами и различными минорными соединениями (Белая, 2020; </w:t>
      </w:r>
      <w:proofErr w:type="spellStart"/>
      <w:r>
        <w:rPr>
          <w:rFonts w:ascii="Times New Roman" w:hAnsi="Times New Roman" w:cs="Times New Roman"/>
          <w:sz w:val="28"/>
          <w:szCs w:val="28"/>
        </w:rPr>
        <w:t>Крусь</w:t>
      </w:r>
      <w:proofErr w:type="spellEnd"/>
      <w:r>
        <w:rPr>
          <w:rFonts w:ascii="Times New Roman" w:hAnsi="Times New Roman" w:cs="Times New Roman"/>
          <w:sz w:val="28"/>
          <w:szCs w:val="28"/>
        </w:rPr>
        <w:t xml:space="preserve">, 2013; </w:t>
      </w:r>
      <w:proofErr w:type="spellStart"/>
      <w:r>
        <w:rPr>
          <w:rFonts w:ascii="Times New Roman" w:hAnsi="Times New Roman" w:cs="Times New Roman"/>
          <w:sz w:val="28"/>
          <w:szCs w:val="28"/>
        </w:rPr>
        <w:t>Тутельян</w:t>
      </w:r>
      <w:proofErr w:type="spellEnd"/>
      <w:r>
        <w:rPr>
          <w:rFonts w:ascii="Times New Roman" w:hAnsi="Times New Roman" w:cs="Times New Roman"/>
          <w:sz w:val="28"/>
          <w:szCs w:val="28"/>
        </w:rPr>
        <w:t xml:space="preserve">, 2012; Нормы физиологический потребностей в энергии и пищевых веществах для различных групп населения Российской Федерации, 2021; Российский статистический ежегодник, 2020). </w:t>
      </w:r>
    </w:p>
    <w:p w14:paraId="39486713" w14:textId="77777777" w:rsidR="007E487F" w:rsidRDefault="00A47F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 прототип нового продукта был взят ячменный кофе – популярный во многих странах напиток. Важное достоинство продукта – полное отсутствие кофеина, поэтому ячменный кофе могут пить люди, которым кофе не рекомендуется из диетологических соображений. До появления кофе без кофеина ячменный напиток был единственной альтернативой для тех, кому противопоказан кофеин по состоянию здоровья. </w:t>
      </w:r>
    </w:p>
    <w:p w14:paraId="29A719D9" w14:textId="77777777" w:rsidR="007E487F" w:rsidRDefault="00A47F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В кофейнях и барах заменитель кофе делают из обжаренного ячменя. Цвет и консистенция ячменного напитка внешне очень схожа с натуральным кофе. Вкус мягкий, с нотками обжаренного хлеба, а добавление молока делает напиток похожим на капучино. </w:t>
      </w:r>
    </w:p>
    <w:p w14:paraId="6B74AABD" w14:textId="77777777" w:rsidR="007E487F" w:rsidRDefault="00A47F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Основная масса углеводов ячменя представлена крахмалом. Содержание моно- и олигосахаридов в зерне ячменя, по данным разных авторов, варьирует в пределах 1,4-6,8 %. В зародыше обнаружено 4,9 % раффинозы (Бородулин, 2014).</w:t>
      </w:r>
    </w:p>
    <w:p w14:paraId="75C6F5C4" w14:textId="49FB6BEA" w:rsidR="007E487F" w:rsidRDefault="00A47F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Из </w:t>
      </w:r>
      <w:proofErr w:type="spellStart"/>
      <w:r>
        <w:rPr>
          <w:rFonts w:ascii="Times New Roman" w:hAnsi="Times New Roman" w:cs="Times New Roman"/>
          <w:sz w:val="28"/>
          <w:szCs w:val="28"/>
        </w:rPr>
        <w:t>некрахмальных</w:t>
      </w:r>
      <w:proofErr w:type="spellEnd"/>
      <w:r>
        <w:rPr>
          <w:rFonts w:ascii="Times New Roman" w:hAnsi="Times New Roman" w:cs="Times New Roman"/>
          <w:sz w:val="28"/>
          <w:szCs w:val="28"/>
        </w:rPr>
        <w:t xml:space="preserve"> полисахаридов в ячмене присутствуют гемицеллюлозы и β-</w:t>
      </w:r>
      <w:proofErr w:type="spellStart"/>
      <w:r>
        <w:rPr>
          <w:rFonts w:ascii="Times New Roman" w:hAnsi="Times New Roman" w:cs="Times New Roman"/>
          <w:sz w:val="28"/>
          <w:szCs w:val="28"/>
        </w:rPr>
        <w:t>глюкан</w:t>
      </w:r>
      <w:proofErr w:type="spellEnd"/>
      <w:r>
        <w:rPr>
          <w:rFonts w:ascii="Times New Roman" w:hAnsi="Times New Roman" w:cs="Times New Roman"/>
          <w:sz w:val="28"/>
          <w:szCs w:val="28"/>
        </w:rPr>
        <w:t>. Смешанный β-D-</w:t>
      </w:r>
      <w:proofErr w:type="spellStart"/>
      <w:r>
        <w:rPr>
          <w:rFonts w:ascii="Times New Roman" w:hAnsi="Times New Roman" w:cs="Times New Roman"/>
          <w:sz w:val="28"/>
          <w:szCs w:val="28"/>
        </w:rPr>
        <w:t>глюкан</w:t>
      </w:r>
      <w:proofErr w:type="spellEnd"/>
      <w:r>
        <w:rPr>
          <w:rFonts w:ascii="Times New Roman" w:hAnsi="Times New Roman" w:cs="Times New Roman"/>
          <w:sz w:val="28"/>
          <w:szCs w:val="28"/>
        </w:rPr>
        <w:t xml:space="preserve"> эндосперма ячменя относится к группе неразветвленных полисахаридов, состоящих из 1,4- и 1,3-D-глюкопиранозных остатков в варьирующих соотношениях. Выделенный в чистом виде β-</w:t>
      </w:r>
      <w:proofErr w:type="spellStart"/>
      <w:r>
        <w:rPr>
          <w:rFonts w:ascii="Times New Roman" w:hAnsi="Times New Roman" w:cs="Times New Roman"/>
          <w:sz w:val="28"/>
          <w:szCs w:val="28"/>
        </w:rPr>
        <w:t>глюкан</w:t>
      </w:r>
      <w:proofErr w:type="spellEnd"/>
      <w:r w:rsidR="007F4F35">
        <w:rPr>
          <w:rFonts w:ascii="Times New Roman" w:hAnsi="Times New Roman" w:cs="Times New Roman"/>
          <w:sz w:val="28"/>
          <w:szCs w:val="28"/>
        </w:rPr>
        <w:t>, содержащийся в ячмене от 1,5 до 8 %,</w:t>
      </w:r>
      <w:r>
        <w:rPr>
          <w:rFonts w:ascii="Times New Roman" w:hAnsi="Times New Roman" w:cs="Times New Roman"/>
          <w:sz w:val="28"/>
          <w:szCs w:val="28"/>
        </w:rPr>
        <w:t xml:space="preserve"> дает вязкие устойчивые растворы, что может быть полезным для стабилизации пищевых систем.</w:t>
      </w:r>
    </w:p>
    <w:p w14:paraId="6CCF49A0" w14:textId="77777777" w:rsidR="007E487F" w:rsidRDefault="00A47F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плане пищевой ценности β-глюканы способны оказывать на организм человека профилактический и лечебный эффект (</w:t>
      </w:r>
      <w:proofErr w:type="spellStart"/>
      <w:r>
        <w:rPr>
          <w:rFonts w:ascii="Times New Roman" w:hAnsi="Times New Roman" w:cs="Times New Roman"/>
          <w:sz w:val="28"/>
          <w:szCs w:val="28"/>
        </w:rPr>
        <w:t>Harland</w:t>
      </w:r>
      <w:proofErr w:type="spellEnd"/>
      <w:r>
        <w:rPr>
          <w:rFonts w:ascii="Times New Roman" w:hAnsi="Times New Roman" w:cs="Times New Roman"/>
          <w:sz w:val="28"/>
          <w:szCs w:val="28"/>
        </w:rPr>
        <w:t xml:space="preserve">, 2014; </w:t>
      </w:r>
      <w:proofErr w:type="spellStart"/>
      <w:r>
        <w:rPr>
          <w:rFonts w:ascii="Times New Roman" w:hAnsi="Times New Roman" w:cs="Times New Roman"/>
          <w:sz w:val="28"/>
          <w:szCs w:val="28"/>
        </w:rPr>
        <w:t>Loskutov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Polonskiy</w:t>
      </w:r>
      <w:proofErr w:type="spellEnd"/>
      <w:r>
        <w:rPr>
          <w:rFonts w:ascii="Times New Roman" w:hAnsi="Times New Roman" w:cs="Times New Roman"/>
          <w:sz w:val="28"/>
          <w:szCs w:val="28"/>
        </w:rPr>
        <w:t xml:space="preserve">, 2017), который обусловлен их противовоспалительным, противоопухолевым, противоаллергическим, антиоксидантным и </w:t>
      </w:r>
      <w:proofErr w:type="spellStart"/>
      <w:r>
        <w:rPr>
          <w:rFonts w:ascii="Times New Roman" w:hAnsi="Times New Roman" w:cs="Times New Roman"/>
          <w:sz w:val="28"/>
          <w:szCs w:val="28"/>
        </w:rPr>
        <w:t>иммунопротекторным</w:t>
      </w:r>
      <w:proofErr w:type="spellEnd"/>
      <w:r>
        <w:rPr>
          <w:rFonts w:ascii="Times New Roman" w:hAnsi="Times New Roman" w:cs="Times New Roman"/>
          <w:sz w:val="28"/>
          <w:szCs w:val="28"/>
        </w:rPr>
        <w:t xml:space="preserve"> действием (</w:t>
      </w:r>
      <w:proofErr w:type="spellStart"/>
      <w:r>
        <w:rPr>
          <w:rFonts w:ascii="Times New Roman" w:hAnsi="Times New Roman" w:cs="Times New Roman"/>
          <w:sz w:val="28"/>
          <w:szCs w:val="28"/>
        </w:rPr>
        <w:t>Sagnelli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w:t>
      </w:r>
      <w:proofErr w:type="spellEnd"/>
      <w:r>
        <w:rPr>
          <w:rFonts w:ascii="Times New Roman" w:hAnsi="Times New Roman" w:cs="Times New Roman"/>
          <w:sz w:val="28"/>
          <w:szCs w:val="28"/>
        </w:rPr>
        <w:t xml:space="preserve">., 2018; </w:t>
      </w:r>
      <w:proofErr w:type="spellStart"/>
      <w:r>
        <w:rPr>
          <w:rFonts w:ascii="Times New Roman" w:hAnsi="Times New Roman" w:cs="Times New Roman"/>
          <w:sz w:val="28"/>
          <w:szCs w:val="28"/>
        </w:rPr>
        <w:t>Bozbulut</w:t>
      </w:r>
      <w:proofErr w:type="spellEnd"/>
      <w:r>
        <w:rPr>
          <w:rFonts w:ascii="Times New Roman" w:hAnsi="Times New Roman" w:cs="Times New Roman"/>
          <w:sz w:val="28"/>
          <w:szCs w:val="28"/>
        </w:rPr>
        <w:t xml:space="preserve"> et </w:t>
      </w:r>
      <w:proofErr w:type="spellStart"/>
      <w:r>
        <w:rPr>
          <w:rFonts w:ascii="Times New Roman" w:hAnsi="Times New Roman" w:cs="Times New Roman"/>
          <w:sz w:val="28"/>
          <w:szCs w:val="28"/>
        </w:rPr>
        <w:t>al</w:t>
      </w:r>
      <w:proofErr w:type="spellEnd"/>
      <w:r>
        <w:rPr>
          <w:rFonts w:ascii="Times New Roman" w:hAnsi="Times New Roman" w:cs="Times New Roman"/>
          <w:sz w:val="28"/>
          <w:szCs w:val="28"/>
        </w:rPr>
        <w:t>., 2019). Также положительная роль β-</w:t>
      </w:r>
      <w:proofErr w:type="spellStart"/>
      <w:r>
        <w:rPr>
          <w:rFonts w:ascii="Times New Roman" w:hAnsi="Times New Roman" w:cs="Times New Roman"/>
          <w:sz w:val="28"/>
          <w:szCs w:val="28"/>
        </w:rPr>
        <w:t>глюкана</w:t>
      </w:r>
      <w:proofErr w:type="spellEnd"/>
      <w:r>
        <w:rPr>
          <w:rFonts w:ascii="Times New Roman" w:hAnsi="Times New Roman" w:cs="Times New Roman"/>
          <w:sz w:val="28"/>
          <w:szCs w:val="28"/>
        </w:rPr>
        <w:t xml:space="preserve"> на организм человека заключается в снижении концентрации глюкозы, общего холестерина, липопротеинов низкой плотности и триглицеридов в крови (</w:t>
      </w:r>
      <w:proofErr w:type="spellStart"/>
      <w:r>
        <w:rPr>
          <w:rFonts w:ascii="Times New Roman" w:hAnsi="Times New Roman" w:cs="Times New Roman"/>
          <w:sz w:val="28"/>
          <w:szCs w:val="28"/>
        </w:rPr>
        <w:t>Behall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w:t>
      </w:r>
      <w:proofErr w:type="spellEnd"/>
      <w:r>
        <w:rPr>
          <w:rFonts w:ascii="Times New Roman" w:hAnsi="Times New Roman" w:cs="Times New Roman"/>
          <w:sz w:val="28"/>
          <w:szCs w:val="28"/>
        </w:rPr>
        <w:t xml:space="preserve">., 2004; </w:t>
      </w:r>
      <w:proofErr w:type="spellStart"/>
      <w:r>
        <w:rPr>
          <w:rFonts w:ascii="Times New Roman" w:hAnsi="Times New Roman" w:cs="Times New Roman"/>
          <w:color w:val="0A0A0A"/>
          <w:sz w:val="28"/>
          <w:szCs w:val="28"/>
          <w:shd w:val="clear" w:color="auto" w:fill="FEFEFE"/>
        </w:rPr>
        <w:t>Barber</w:t>
      </w:r>
      <w:proofErr w:type="spellEnd"/>
      <w:r>
        <w:rPr>
          <w:rFonts w:ascii="Times New Roman" w:hAnsi="Times New Roman" w:cs="Times New Roman"/>
          <w:color w:val="0A0A0A"/>
          <w:sz w:val="28"/>
          <w:szCs w:val="28"/>
          <w:shd w:val="clear" w:color="auto" w:fill="FEFEFE"/>
        </w:rPr>
        <w:t>, 2020</w:t>
      </w:r>
      <w:r>
        <w:rPr>
          <w:rFonts w:ascii="Times New Roman" w:hAnsi="Times New Roman" w:cs="Times New Roman"/>
          <w:sz w:val="28"/>
          <w:szCs w:val="28"/>
        </w:rPr>
        <w:t xml:space="preserve">; </w:t>
      </w:r>
      <w:r>
        <w:rPr>
          <w:rFonts w:ascii="Times New Roman" w:hAnsi="Times New Roman" w:cs="Times New Roman"/>
          <w:color w:val="0A0A0A"/>
          <w:sz w:val="28"/>
          <w:szCs w:val="28"/>
          <w:shd w:val="clear" w:color="auto" w:fill="FEFEFE"/>
          <w:lang w:val="en-US"/>
        </w:rPr>
        <w:t>Alexander</w:t>
      </w:r>
      <w:r>
        <w:rPr>
          <w:rFonts w:ascii="Times New Roman" w:hAnsi="Times New Roman" w:cs="Times New Roman"/>
          <w:color w:val="0A0A0A"/>
          <w:sz w:val="28"/>
          <w:szCs w:val="28"/>
          <w:shd w:val="clear" w:color="auto" w:fill="FEFEFE"/>
        </w:rPr>
        <w:t>, 2019</w:t>
      </w:r>
      <w:r>
        <w:rPr>
          <w:rFonts w:ascii="Times New Roman" w:hAnsi="Times New Roman" w:cs="Times New Roman"/>
          <w:sz w:val="28"/>
          <w:szCs w:val="28"/>
        </w:rPr>
        <w:t xml:space="preserve">; </w:t>
      </w:r>
      <w:proofErr w:type="spellStart"/>
      <w:r>
        <w:rPr>
          <w:rFonts w:ascii="Times New Roman" w:hAnsi="Times New Roman" w:cs="Times New Roman"/>
          <w:color w:val="0A0A0A"/>
          <w:sz w:val="28"/>
          <w:szCs w:val="28"/>
          <w:shd w:val="clear" w:color="auto" w:fill="FEFEFE"/>
          <w:lang w:val="en-US"/>
        </w:rPr>
        <w:t>Belobrajdic</w:t>
      </w:r>
      <w:proofErr w:type="spellEnd"/>
      <w:r>
        <w:rPr>
          <w:rFonts w:ascii="Times New Roman" w:hAnsi="Times New Roman" w:cs="Times New Roman"/>
          <w:color w:val="0A0A0A"/>
          <w:sz w:val="28"/>
          <w:szCs w:val="28"/>
          <w:shd w:val="clear" w:color="auto" w:fill="FEFEFE"/>
        </w:rPr>
        <w:t>, 2019</w:t>
      </w:r>
      <w:r>
        <w:rPr>
          <w:rFonts w:ascii="Times New Roman" w:hAnsi="Times New Roman" w:cs="Times New Roman"/>
          <w:sz w:val="28"/>
          <w:szCs w:val="28"/>
        </w:rPr>
        <w:t xml:space="preserve">; </w:t>
      </w:r>
      <w:r>
        <w:rPr>
          <w:rFonts w:ascii="Times New Roman" w:hAnsi="Times New Roman" w:cs="Times New Roman"/>
          <w:color w:val="0A0A0A"/>
          <w:sz w:val="28"/>
          <w:szCs w:val="28"/>
          <w:shd w:val="clear" w:color="auto" w:fill="FEFEFE"/>
          <w:lang w:val="en-US"/>
        </w:rPr>
        <w:t>Wilson</w:t>
      </w:r>
      <w:r>
        <w:rPr>
          <w:rFonts w:ascii="Times New Roman" w:hAnsi="Times New Roman" w:cs="Times New Roman"/>
          <w:color w:val="0A0A0A"/>
          <w:sz w:val="28"/>
          <w:szCs w:val="28"/>
          <w:shd w:val="clear" w:color="auto" w:fill="FEFEFE"/>
        </w:rPr>
        <w:t>, 2020</w:t>
      </w:r>
      <w:r>
        <w:rPr>
          <w:rFonts w:ascii="Times New Roman" w:hAnsi="Times New Roman" w:cs="Times New Roman"/>
          <w:sz w:val="28"/>
          <w:szCs w:val="28"/>
        </w:rPr>
        <w:t xml:space="preserve">; </w:t>
      </w:r>
      <w:proofErr w:type="spellStart"/>
      <w:r>
        <w:rPr>
          <w:rFonts w:ascii="Times New Roman" w:hAnsi="Times New Roman" w:cs="Times New Roman"/>
          <w:color w:val="0A0A0A"/>
          <w:sz w:val="28"/>
          <w:szCs w:val="28"/>
          <w:shd w:val="clear" w:color="auto" w:fill="FEFEFE"/>
          <w:lang w:val="en-US"/>
        </w:rPr>
        <w:t>Moszak</w:t>
      </w:r>
      <w:proofErr w:type="spellEnd"/>
      <w:r>
        <w:rPr>
          <w:rFonts w:ascii="Times New Roman" w:hAnsi="Times New Roman" w:cs="Times New Roman"/>
          <w:color w:val="0A0A0A"/>
          <w:sz w:val="28"/>
          <w:szCs w:val="28"/>
          <w:shd w:val="clear" w:color="auto" w:fill="FEFEFE"/>
        </w:rPr>
        <w:t>, 2020</w:t>
      </w:r>
      <w:r>
        <w:rPr>
          <w:rFonts w:ascii="Times New Roman" w:hAnsi="Times New Roman" w:cs="Times New Roman"/>
          <w:sz w:val="28"/>
          <w:szCs w:val="28"/>
        </w:rPr>
        <w:t xml:space="preserve">; </w:t>
      </w:r>
      <w:r>
        <w:rPr>
          <w:rFonts w:ascii="Times New Roman" w:hAnsi="Times New Roman" w:cs="Times New Roman"/>
          <w:color w:val="0A0A0A"/>
          <w:sz w:val="28"/>
          <w:szCs w:val="28"/>
          <w:shd w:val="clear" w:color="auto" w:fill="FEFEFE"/>
          <w:lang w:val="en-US"/>
        </w:rPr>
        <w:t>Yang</w:t>
      </w:r>
      <w:r>
        <w:rPr>
          <w:rFonts w:ascii="Times New Roman" w:hAnsi="Times New Roman" w:cs="Times New Roman"/>
          <w:color w:val="0A0A0A"/>
          <w:sz w:val="28"/>
          <w:szCs w:val="28"/>
          <w:shd w:val="clear" w:color="auto" w:fill="FEFEFE"/>
        </w:rPr>
        <w:t>, 2020</w:t>
      </w:r>
      <w:r>
        <w:rPr>
          <w:rFonts w:ascii="Times New Roman" w:hAnsi="Times New Roman" w:cs="Times New Roman"/>
          <w:sz w:val="28"/>
          <w:szCs w:val="28"/>
        </w:rPr>
        <w:t xml:space="preserve">; </w:t>
      </w:r>
      <w:proofErr w:type="spellStart"/>
      <w:r>
        <w:rPr>
          <w:rFonts w:ascii="Times New Roman" w:hAnsi="Times New Roman" w:cs="Times New Roman"/>
          <w:color w:val="0A0A0A"/>
          <w:sz w:val="28"/>
          <w:szCs w:val="28"/>
          <w:shd w:val="clear" w:color="auto" w:fill="FEFEFE"/>
          <w:lang w:val="en-US"/>
        </w:rPr>
        <w:t>Marttinen</w:t>
      </w:r>
      <w:proofErr w:type="spellEnd"/>
      <w:r>
        <w:rPr>
          <w:rFonts w:ascii="Times New Roman" w:hAnsi="Times New Roman" w:cs="Times New Roman"/>
          <w:color w:val="0A0A0A"/>
          <w:sz w:val="28"/>
          <w:szCs w:val="28"/>
          <w:shd w:val="clear" w:color="auto" w:fill="FEFEFE"/>
        </w:rPr>
        <w:t>, 2020</w:t>
      </w:r>
      <w:r>
        <w:rPr>
          <w:rFonts w:ascii="Times New Roman" w:hAnsi="Times New Roman" w:cs="Times New Roman"/>
          <w:sz w:val="28"/>
          <w:szCs w:val="28"/>
        </w:rPr>
        <w:t>).</w:t>
      </w:r>
    </w:p>
    <w:p w14:paraId="67486ED7" w14:textId="77777777" w:rsidR="007E487F" w:rsidRDefault="00A47F24">
      <w:pPr>
        <w:spacing w:after="0" w:line="360" w:lineRule="auto"/>
        <w:ind w:firstLine="709"/>
        <w:contextualSpacing/>
        <w:jc w:val="both"/>
        <w:rPr>
          <w:rFonts w:ascii="Times New Roman" w:hAnsi="Times New Roman" w:cs="Times New Roman"/>
          <w:sz w:val="28"/>
          <w:szCs w:val="28"/>
        </w:rPr>
      </w:pPr>
      <w:r w:rsidRPr="00A73A41">
        <w:rPr>
          <w:rFonts w:ascii="Times New Roman" w:hAnsi="Times New Roman" w:cs="Times New Roman"/>
          <w:sz w:val="28"/>
          <w:szCs w:val="28"/>
        </w:rPr>
        <w:t xml:space="preserve">Белки ячменя представлены нерастворимыми в воде высокомолекулярными фракциями глобулинов, </w:t>
      </w:r>
      <w:proofErr w:type="spellStart"/>
      <w:r w:rsidRPr="00A73A41">
        <w:rPr>
          <w:rFonts w:ascii="Times New Roman" w:hAnsi="Times New Roman" w:cs="Times New Roman"/>
          <w:sz w:val="28"/>
          <w:szCs w:val="28"/>
        </w:rPr>
        <w:t>проламинов</w:t>
      </w:r>
      <w:proofErr w:type="spellEnd"/>
      <w:r w:rsidRPr="00A73A41">
        <w:rPr>
          <w:rFonts w:ascii="Times New Roman" w:hAnsi="Times New Roman" w:cs="Times New Roman"/>
          <w:sz w:val="28"/>
          <w:szCs w:val="28"/>
        </w:rPr>
        <w:t xml:space="preserve">, </w:t>
      </w:r>
      <w:proofErr w:type="spellStart"/>
      <w:r w:rsidRPr="00A73A41">
        <w:rPr>
          <w:rFonts w:ascii="Times New Roman" w:hAnsi="Times New Roman" w:cs="Times New Roman"/>
          <w:sz w:val="28"/>
          <w:szCs w:val="28"/>
        </w:rPr>
        <w:t>глютелинов</w:t>
      </w:r>
      <w:proofErr w:type="spellEnd"/>
      <w:r w:rsidRPr="00A73A41">
        <w:rPr>
          <w:rFonts w:ascii="Times New Roman" w:hAnsi="Times New Roman" w:cs="Times New Roman"/>
          <w:sz w:val="28"/>
          <w:szCs w:val="28"/>
        </w:rPr>
        <w:t>, а также растворимыми альбуминами. Эти</w:t>
      </w:r>
      <w:r>
        <w:rPr>
          <w:rFonts w:ascii="Times New Roman" w:hAnsi="Times New Roman" w:cs="Times New Roman"/>
          <w:sz w:val="28"/>
          <w:szCs w:val="28"/>
        </w:rPr>
        <w:t xml:space="preserve"> белки содержат практически полный набор незаменимых аминокислот, включая особо дефицитные – лизин и триптофан, превосходя по их содержанию пшеницу и кукурузу (Garkavy, </w:t>
      </w:r>
      <w:proofErr w:type="spellStart"/>
      <w:r>
        <w:rPr>
          <w:rFonts w:ascii="Times New Roman" w:hAnsi="Times New Roman" w:cs="Times New Roman"/>
          <w:sz w:val="28"/>
          <w:szCs w:val="28"/>
        </w:rPr>
        <w:t>Pylneva</w:t>
      </w:r>
      <w:proofErr w:type="spellEnd"/>
      <w:r>
        <w:rPr>
          <w:rFonts w:ascii="Times New Roman" w:hAnsi="Times New Roman" w:cs="Times New Roman"/>
          <w:sz w:val="28"/>
          <w:szCs w:val="28"/>
        </w:rPr>
        <w:t>, 1980)</w:t>
      </w:r>
    </w:p>
    <w:p w14:paraId="60D127B6" w14:textId="77777777" w:rsidR="007E487F" w:rsidRDefault="00A47F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lastRenderedPageBreak/>
        <w:t xml:space="preserve">Целью данной </w:t>
      </w:r>
      <w:r>
        <w:rPr>
          <w:rFonts w:ascii="Times New Roman" w:hAnsi="Times New Roman" w:cs="Times New Roman"/>
          <w:sz w:val="28"/>
          <w:szCs w:val="28"/>
        </w:rPr>
        <w:t>работы является изучение органолептической и технологической совместимости ячменя с молочным сырьем при разработке рецептуры и технологии высокобелкового молочного напитка.</w:t>
      </w:r>
    </w:p>
    <w:p w14:paraId="52ED69C0" w14:textId="77777777" w:rsidR="007E487F" w:rsidRDefault="00A47F24">
      <w:pPr>
        <w:spacing w:after="0" w:line="360"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Методика</w:t>
      </w:r>
    </w:p>
    <w:p w14:paraId="78FED585" w14:textId="77777777" w:rsidR="007E487F" w:rsidRDefault="00A47F24">
      <w:pPr>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rPr>
        <w:t xml:space="preserve">Основным молочным сырьем служило сухое обезжиренное молоко (СОМ) </w:t>
      </w:r>
      <w:r>
        <w:rPr>
          <w:rFonts w:ascii="Times New Roman" w:hAnsi="Times New Roman" w:cs="Times New Roman"/>
          <w:sz w:val="28"/>
          <w:szCs w:val="28"/>
          <w:lang w:eastAsia="ru-RU"/>
        </w:rPr>
        <w:t xml:space="preserve">производства </w:t>
      </w:r>
      <w:r>
        <w:rPr>
          <w:rFonts w:ascii="Times New Roman" w:hAnsi="Times New Roman" w:cs="Times New Roman"/>
          <w:sz w:val="28"/>
          <w:szCs w:val="28"/>
        </w:rPr>
        <w:t>АО «Учебно-опытный молочный завод» ВГМХА им. Н. В. Верещагина.</w:t>
      </w:r>
      <w:r>
        <w:rPr>
          <w:rFonts w:ascii="Times New Roman" w:hAnsi="Times New Roman" w:cs="Times New Roman"/>
          <w:sz w:val="28"/>
          <w:szCs w:val="28"/>
          <w:lang w:eastAsia="ru-RU"/>
        </w:rPr>
        <w:t xml:space="preserve"> </w:t>
      </w:r>
    </w:p>
    <w:p w14:paraId="6352494C" w14:textId="77777777" w:rsidR="007E487F" w:rsidRDefault="00A47F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соединения с молочным сырьем использовали концентрат пищевой ячменя (ТУ 10.83.12-010-44418433-2019 ячменный напиток «Старая мельница», ОАО «Русский продукт»), который способен равномерно распределяться в молочном сырье. </w:t>
      </w:r>
    </w:p>
    <w:p w14:paraId="66D2DDB8" w14:textId="69364B4B" w:rsidR="007E487F" w:rsidRDefault="00A47F24">
      <w:pPr>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В качестве подсластителя использован сироп топинамбура, выработанный по ТУ 9185-003-56857055-05. </w:t>
      </w:r>
    </w:p>
    <w:p w14:paraId="4290D860" w14:textId="77777777" w:rsidR="007E487F" w:rsidRDefault="00A47F24">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Органолептические показатели образцов определяли стандартными методами по ГОСТ Р ИСО 22935-2-2011 и ГОСТ Р ИСО 22935-3-2011, массовую долю белка – методом Къельдаля, содержание жира, углеводов и сухих веществ – с применением </w:t>
      </w:r>
      <w:r>
        <w:rPr>
          <w:rFonts w:ascii="Times New Roman" w:hAnsi="Times New Roman" w:cs="Times New Roman"/>
          <w:sz w:val="28"/>
          <w:szCs w:val="28"/>
          <w:shd w:val="clear" w:color="auto" w:fill="FFFFFF"/>
        </w:rPr>
        <w:t xml:space="preserve">ИК-Фурье спектрометра МРА фирмы </w:t>
      </w:r>
      <w:r>
        <w:rPr>
          <w:rFonts w:ascii="Times New Roman" w:hAnsi="Times New Roman" w:cs="Times New Roman"/>
          <w:sz w:val="28"/>
          <w:szCs w:val="28"/>
          <w:shd w:val="clear" w:color="auto" w:fill="FFFFFF"/>
          <w:lang w:val="en-US"/>
        </w:rPr>
        <w:t>Bruker</w:t>
      </w:r>
      <w:r>
        <w:rPr>
          <w:rFonts w:ascii="Times New Roman" w:hAnsi="Times New Roman" w:cs="Times New Roman"/>
          <w:bCs/>
          <w:sz w:val="28"/>
          <w:szCs w:val="28"/>
        </w:rPr>
        <w:t xml:space="preserve">. </w:t>
      </w:r>
      <w:r>
        <w:rPr>
          <w:rFonts w:ascii="Times New Roman" w:eastAsia="Times New Roman" w:hAnsi="Times New Roman" w:cs="Times New Roman"/>
          <w:sz w:val="28"/>
          <w:szCs w:val="28"/>
          <w:lang w:eastAsia="ru-RU"/>
        </w:rPr>
        <w:t xml:space="preserve">Растворимость СОМ исследовали стандартным методом </w:t>
      </w:r>
      <w:r>
        <w:rPr>
          <w:rFonts w:ascii="Times New Roman" w:hAnsi="Times New Roman" w:cs="Times New Roman"/>
          <w:sz w:val="28"/>
          <w:szCs w:val="28"/>
        </w:rPr>
        <w:t>центрифугирования в соответствии с ГОСТ Р ИСО 8156-2010.</w:t>
      </w:r>
    </w:p>
    <w:p w14:paraId="49C9B05E" w14:textId="77777777" w:rsidR="007E487F" w:rsidRDefault="00A47F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Плотность образцов определяли с помощью тензиометра </w:t>
      </w:r>
      <w:r>
        <w:rPr>
          <w:rFonts w:ascii="Times New Roman" w:hAnsi="Times New Roman" w:cs="Times New Roman"/>
          <w:sz w:val="28"/>
          <w:szCs w:val="28"/>
          <w:lang w:val="en-US"/>
        </w:rPr>
        <w:t>KRUSS</w:t>
      </w:r>
      <w:r>
        <w:rPr>
          <w:rFonts w:ascii="Times New Roman" w:hAnsi="Times New Roman" w:cs="Times New Roman"/>
          <w:sz w:val="28"/>
          <w:szCs w:val="28"/>
        </w:rPr>
        <w:t xml:space="preserve"> </w:t>
      </w:r>
      <w:r>
        <w:rPr>
          <w:rFonts w:ascii="Times New Roman" w:hAnsi="Times New Roman" w:cs="Times New Roman"/>
          <w:sz w:val="28"/>
          <w:szCs w:val="28"/>
          <w:lang w:val="en-US"/>
        </w:rPr>
        <w:t>K</w:t>
      </w:r>
      <w:r>
        <w:rPr>
          <w:rFonts w:ascii="Times New Roman" w:hAnsi="Times New Roman" w:cs="Times New Roman"/>
          <w:sz w:val="28"/>
          <w:szCs w:val="28"/>
        </w:rPr>
        <w:t>-20</w:t>
      </w:r>
      <w:r>
        <w:rPr>
          <w:rFonts w:ascii="Times New Roman" w:hAnsi="Times New Roman" w:cs="Times New Roman"/>
          <w:sz w:val="28"/>
          <w:szCs w:val="28"/>
          <w:lang w:val="en-US"/>
        </w:rPr>
        <w:t>S</w:t>
      </w:r>
      <w:r>
        <w:rPr>
          <w:rFonts w:ascii="Times New Roman" w:hAnsi="Times New Roman" w:cs="Times New Roman"/>
          <w:sz w:val="28"/>
          <w:szCs w:val="28"/>
        </w:rPr>
        <w:t xml:space="preserve">. Для определения вязкости использовали капиллярный </w:t>
      </w:r>
      <w:proofErr w:type="spellStart"/>
      <w:r>
        <w:rPr>
          <w:rFonts w:ascii="Times New Roman" w:hAnsi="Times New Roman" w:cs="Times New Roman"/>
          <w:sz w:val="28"/>
          <w:szCs w:val="28"/>
        </w:rPr>
        <w:t>визкозиметр</w:t>
      </w:r>
      <w:proofErr w:type="spellEnd"/>
      <w:r>
        <w:rPr>
          <w:rFonts w:ascii="Times New Roman" w:hAnsi="Times New Roman" w:cs="Times New Roman"/>
          <w:sz w:val="28"/>
          <w:szCs w:val="28"/>
        </w:rPr>
        <w:t xml:space="preserve"> с диаметром капилляра 0,56 мм. Расчет вязкости вели по формуле Ж. </w:t>
      </w:r>
      <w:proofErr w:type="spellStart"/>
      <w:r>
        <w:rPr>
          <w:rFonts w:ascii="Times New Roman" w:hAnsi="Times New Roman" w:cs="Times New Roman"/>
          <w:sz w:val="28"/>
          <w:szCs w:val="28"/>
        </w:rPr>
        <w:t>Пуазейля</w:t>
      </w:r>
      <w:proofErr w:type="spellEnd"/>
      <w:r>
        <w:rPr>
          <w:rFonts w:ascii="Times New Roman" w:hAnsi="Times New Roman" w:cs="Times New Roman"/>
          <w:sz w:val="28"/>
          <w:szCs w:val="28"/>
        </w:rPr>
        <w:t>:</w:t>
      </w:r>
    </w:p>
    <w:p w14:paraId="597FE9A7" w14:textId="77777777" w:rsidR="007E487F" w:rsidRDefault="007E487F">
      <w:pPr>
        <w:spacing w:after="0" w:line="240" w:lineRule="auto"/>
        <w:ind w:firstLine="709"/>
        <w:jc w:val="both"/>
        <w:rPr>
          <w:rFonts w:ascii="Times New Roman" w:hAnsi="Times New Roman" w:cs="Times New Roman"/>
          <w:sz w:val="24"/>
          <w:szCs w:val="24"/>
        </w:rPr>
      </w:pPr>
    </w:p>
    <w:p w14:paraId="1B338DE7" w14:textId="77777777" w:rsidR="007E487F" w:rsidRDefault="0054056A">
      <w:pPr>
        <w:ind w:right="-1" w:firstLine="709"/>
        <w:jc w:val="center"/>
        <w:rPr>
          <w:rFonts w:ascii="Times New Roman" w:hAnsi="Times New Roman" w:cs="Times New Roman"/>
          <w:sz w:val="24"/>
          <w:szCs w:val="24"/>
        </w:rPr>
      </w:pPr>
      <m:oMathPara>
        <m:oMathParaPr>
          <m:jc m:val="center"/>
        </m:oMathParaPr>
        <m:oMath>
          <m:sSub>
            <m:sSubPr>
              <m:ctrlPr>
                <w:rPr>
                  <w:rFonts w:ascii="Cambria Math" w:hAnsi="Cambria Math"/>
                </w:rPr>
              </m:ctrlPr>
            </m:sSubPr>
            <m:e>
              <m:r>
                <w:rPr>
                  <w:rFonts w:ascii="Cambria Math" w:hAnsi="Cambria Math"/>
                </w:rPr>
                <m:t>η</m:t>
              </m:r>
            </m:e>
            <m:sub>
              <m:r>
                <w:rPr>
                  <w:rFonts w:ascii="Cambria Math" w:hAnsi="Cambria Math"/>
                </w:rPr>
                <m:t>м</m:t>
              </m:r>
            </m:sub>
          </m:sSub>
          <m:r>
            <w:rPr>
              <w:rFonts w:ascii="Cambria Math" w:hAnsi="Cambria Math"/>
            </w:rPr>
            <m:t>=</m:t>
          </m:r>
          <m:sSub>
            <m:sSubPr>
              <m:ctrlPr>
                <w:rPr>
                  <w:rFonts w:ascii="Cambria Math" w:hAnsi="Cambria Math"/>
                </w:rPr>
              </m:ctrlPr>
            </m:sSubPr>
            <m:e>
              <m:r>
                <w:rPr>
                  <w:rFonts w:ascii="Cambria Math" w:hAnsi="Cambria Math"/>
                </w:rPr>
                <m:t>η</m:t>
              </m:r>
            </m:e>
            <m:sub>
              <m:r>
                <w:rPr>
                  <w:rFonts w:ascii="Cambria Math" w:hAnsi="Cambria Math"/>
                </w:rPr>
                <m:t>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ρ</m:t>
                  </m:r>
                </m:e>
                <m:sub>
                  <m:r>
                    <w:rPr>
                      <w:rFonts w:ascii="Cambria Math" w:hAnsi="Cambria Math"/>
                    </w:rPr>
                    <m:t>м</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м</m:t>
                  </m:r>
                </m:sub>
              </m:sSub>
            </m:num>
            <m:den>
              <m:sSub>
                <m:sSubPr>
                  <m:ctrlPr>
                    <w:rPr>
                      <w:rFonts w:ascii="Cambria Math" w:hAnsi="Cambria Math"/>
                    </w:rPr>
                  </m:ctrlPr>
                </m:sSubPr>
                <m:e>
                  <m:r>
                    <w:rPr>
                      <w:rFonts w:ascii="Cambria Math" w:hAnsi="Cambria Math"/>
                    </w:rPr>
                    <m:t>ρ</m:t>
                  </m:r>
                </m:e>
                <m:sub>
                  <m:r>
                    <w:rPr>
                      <w:rFonts w:ascii="Cambria Math" w:hAnsi="Cambria Math"/>
                    </w:rPr>
                    <m:t>в</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в</m:t>
                  </m:r>
                </m:sub>
              </m:sSub>
            </m:den>
          </m:f>
        </m:oMath>
      </m:oMathPara>
    </w:p>
    <w:p w14:paraId="23D78F6A" w14:textId="77777777" w:rsidR="007E487F" w:rsidRDefault="00A47F24">
      <w:pPr>
        <w:pStyle w:val="af7"/>
        <w:spacing w:line="360" w:lineRule="auto"/>
        <w:rPr>
          <w:sz w:val="28"/>
          <w:szCs w:val="28"/>
        </w:rPr>
      </w:pPr>
      <w:r>
        <w:rPr>
          <w:sz w:val="28"/>
          <w:szCs w:val="28"/>
        </w:rPr>
        <w:t xml:space="preserve">где </w:t>
      </w:r>
      <w:r>
        <w:rPr>
          <w:sz w:val="28"/>
          <w:szCs w:val="28"/>
        </w:rPr>
        <w:tab/>
      </w:r>
      <w:r>
        <w:rPr>
          <w:rFonts w:ascii="Symbol" w:eastAsia="Symbol" w:hAnsi="Symbol" w:cs="Symbol"/>
          <w:bCs w:val="0"/>
          <w:i/>
          <w:iCs/>
          <w:sz w:val="28"/>
          <w:szCs w:val="28"/>
        </w:rPr>
        <w:t>h</w:t>
      </w:r>
      <w:r>
        <w:rPr>
          <w:bCs w:val="0"/>
          <w:i/>
          <w:iCs/>
          <w:sz w:val="28"/>
          <w:szCs w:val="28"/>
          <w:vertAlign w:val="subscript"/>
        </w:rPr>
        <w:t>м</w:t>
      </w:r>
      <w:r>
        <w:rPr>
          <w:sz w:val="28"/>
          <w:szCs w:val="28"/>
        </w:rPr>
        <w:t xml:space="preserve"> – вязкость исследуемого молока при 20°С, </w:t>
      </w:r>
      <w:proofErr w:type="spellStart"/>
      <w:r>
        <w:rPr>
          <w:sz w:val="28"/>
          <w:szCs w:val="28"/>
        </w:rPr>
        <w:t>Па×с</w:t>
      </w:r>
      <w:proofErr w:type="spellEnd"/>
      <w:r>
        <w:rPr>
          <w:sz w:val="28"/>
          <w:szCs w:val="28"/>
        </w:rPr>
        <w:t>;</w:t>
      </w:r>
    </w:p>
    <w:p w14:paraId="1FA5ADB3" w14:textId="77777777" w:rsidR="007E487F" w:rsidRDefault="00A47F24">
      <w:pPr>
        <w:pStyle w:val="af7"/>
        <w:spacing w:line="360" w:lineRule="auto"/>
        <w:ind w:firstLine="0"/>
        <w:rPr>
          <w:sz w:val="28"/>
          <w:szCs w:val="28"/>
        </w:rPr>
      </w:pPr>
      <w:r>
        <w:rPr>
          <w:rFonts w:ascii="Symbol" w:eastAsia="Symbol" w:hAnsi="Symbol" w:cs="Symbol"/>
          <w:bCs w:val="0"/>
          <w:i/>
          <w:iCs/>
          <w:sz w:val="28"/>
          <w:szCs w:val="28"/>
        </w:rPr>
        <w:t>h</w:t>
      </w:r>
      <w:r>
        <w:rPr>
          <w:bCs w:val="0"/>
          <w:i/>
          <w:iCs/>
          <w:sz w:val="28"/>
          <w:szCs w:val="28"/>
          <w:vertAlign w:val="subscript"/>
        </w:rPr>
        <w:t>в</w:t>
      </w:r>
      <w:r>
        <w:rPr>
          <w:sz w:val="28"/>
          <w:szCs w:val="28"/>
        </w:rPr>
        <w:t xml:space="preserve"> – вязкость воды при 20°С, </w:t>
      </w:r>
      <w:proofErr w:type="spellStart"/>
      <w:r>
        <w:rPr>
          <w:sz w:val="28"/>
          <w:szCs w:val="28"/>
        </w:rPr>
        <w:t>Па×с</w:t>
      </w:r>
      <w:proofErr w:type="spellEnd"/>
      <w:r>
        <w:rPr>
          <w:sz w:val="28"/>
          <w:szCs w:val="28"/>
        </w:rPr>
        <w:t xml:space="preserve">; </w:t>
      </w:r>
      <w:r>
        <w:rPr>
          <w:rFonts w:ascii="Symbol" w:eastAsia="Symbol" w:hAnsi="Symbol" w:cs="Symbol"/>
          <w:sz w:val="28"/>
          <w:szCs w:val="28"/>
        </w:rPr>
        <w:t>h</w:t>
      </w:r>
      <w:r>
        <w:rPr>
          <w:sz w:val="28"/>
          <w:szCs w:val="28"/>
          <w:vertAlign w:val="subscript"/>
        </w:rPr>
        <w:t>в</w:t>
      </w:r>
      <w:r>
        <w:rPr>
          <w:sz w:val="28"/>
          <w:szCs w:val="28"/>
        </w:rPr>
        <w:t>=1,005*10</w:t>
      </w:r>
      <w:r>
        <w:rPr>
          <w:sz w:val="28"/>
          <w:szCs w:val="28"/>
          <w:vertAlign w:val="superscript"/>
        </w:rPr>
        <w:t>–3</w:t>
      </w:r>
      <w:r>
        <w:rPr>
          <w:sz w:val="28"/>
          <w:szCs w:val="28"/>
        </w:rPr>
        <w:t xml:space="preserve"> </w:t>
      </w:r>
      <w:proofErr w:type="spellStart"/>
      <w:r>
        <w:rPr>
          <w:sz w:val="28"/>
          <w:szCs w:val="28"/>
        </w:rPr>
        <w:t>Па×с</w:t>
      </w:r>
      <w:proofErr w:type="spellEnd"/>
      <w:r>
        <w:rPr>
          <w:sz w:val="28"/>
          <w:szCs w:val="28"/>
        </w:rPr>
        <w:t>;</w:t>
      </w:r>
    </w:p>
    <w:p w14:paraId="32057DDA" w14:textId="77777777" w:rsidR="007E487F" w:rsidRDefault="00A47F24">
      <w:pPr>
        <w:pStyle w:val="af7"/>
        <w:spacing w:line="360" w:lineRule="auto"/>
        <w:ind w:left="0" w:firstLine="709"/>
        <w:rPr>
          <w:sz w:val="28"/>
          <w:szCs w:val="28"/>
        </w:rPr>
      </w:pPr>
      <w:r>
        <w:rPr>
          <w:rFonts w:ascii="Symbol" w:eastAsia="Symbol" w:hAnsi="Symbol" w:cs="Symbol"/>
          <w:bCs w:val="0"/>
          <w:i/>
          <w:iCs/>
          <w:sz w:val="28"/>
          <w:szCs w:val="28"/>
        </w:rPr>
        <w:t>r</w:t>
      </w:r>
      <w:r>
        <w:rPr>
          <w:bCs w:val="0"/>
          <w:i/>
          <w:iCs/>
          <w:sz w:val="28"/>
          <w:szCs w:val="28"/>
          <w:vertAlign w:val="subscript"/>
        </w:rPr>
        <w:t>м</w:t>
      </w:r>
      <w:r>
        <w:rPr>
          <w:sz w:val="28"/>
          <w:szCs w:val="28"/>
        </w:rPr>
        <w:t xml:space="preserve"> и </w:t>
      </w:r>
      <w:r>
        <w:rPr>
          <w:rFonts w:ascii="Symbol" w:eastAsia="Symbol" w:hAnsi="Symbol" w:cs="Symbol"/>
          <w:bCs w:val="0"/>
          <w:i/>
          <w:iCs/>
          <w:sz w:val="28"/>
          <w:szCs w:val="28"/>
        </w:rPr>
        <w:t>r</w:t>
      </w:r>
      <w:r>
        <w:rPr>
          <w:bCs w:val="0"/>
          <w:i/>
          <w:iCs/>
          <w:sz w:val="28"/>
          <w:szCs w:val="28"/>
          <w:vertAlign w:val="subscript"/>
        </w:rPr>
        <w:t>в</w:t>
      </w:r>
      <w:r>
        <w:rPr>
          <w:sz w:val="28"/>
          <w:szCs w:val="28"/>
        </w:rPr>
        <w:t> – соответственно плотность исследуемого молока и воды при 20°С, кг/м</w:t>
      </w:r>
      <w:r>
        <w:rPr>
          <w:sz w:val="28"/>
          <w:szCs w:val="28"/>
          <w:vertAlign w:val="superscript"/>
        </w:rPr>
        <w:t>3</w:t>
      </w:r>
      <w:r>
        <w:rPr>
          <w:sz w:val="28"/>
          <w:szCs w:val="28"/>
        </w:rPr>
        <w:t xml:space="preserve">; </w:t>
      </w:r>
      <w:r>
        <w:rPr>
          <w:rFonts w:ascii="Symbol" w:eastAsia="Symbol" w:hAnsi="Symbol" w:cs="Symbol"/>
          <w:sz w:val="28"/>
          <w:szCs w:val="28"/>
        </w:rPr>
        <w:t>r</w:t>
      </w:r>
      <w:r>
        <w:rPr>
          <w:sz w:val="28"/>
          <w:szCs w:val="28"/>
          <w:vertAlign w:val="subscript"/>
        </w:rPr>
        <w:t>в</w:t>
      </w:r>
      <w:r>
        <w:rPr>
          <w:sz w:val="28"/>
          <w:szCs w:val="28"/>
        </w:rPr>
        <w:t>=998,2 кг/м</w:t>
      </w:r>
      <w:r>
        <w:rPr>
          <w:sz w:val="28"/>
          <w:szCs w:val="28"/>
          <w:vertAlign w:val="superscript"/>
        </w:rPr>
        <w:t>3</w:t>
      </w:r>
      <w:r>
        <w:rPr>
          <w:sz w:val="28"/>
          <w:szCs w:val="28"/>
        </w:rPr>
        <w:t>;</w:t>
      </w:r>
    </w:p>
    <w:p w14:paraId="17B9D529" w14:textId="77777777" w:rsidR="007E487F" w:rsidRDefault="00A47F24">
      <w:pPr>
        <w:pStyle w:val="af7"/>
        <w:spacing w:line="360" w:lineRule="auto"/>
        <w:ind w:left="0" w:firstLine="709"/>
        <w:rPr>
          <w:sz w:val="28"/>
          <w:szCs w:val="28"/>
        </w:rPr>
      </w:pPr>
      <w:proofErr w:type="spellStart"/>
      <w:r>
        <w:rPr>
          <w:bCs w:val="0"/>
          <w:i/>
          <w:iCs/>
          <w:sz w:val="28"/>
          <w:szCs w:val="28"/>
        </w:rPr>
        <w:t>t</w:t>
      </w:r>
      <w:r>
        <w:rPr>
          <w:bCs w:val="0"/>
          <w:i/>
          <w:iCs/>
          <w:sz w:val="28"/>
          <w:szCs w:val="28"/>
          <w:vertAlign w:val="subscript"/>
        </w:rPr>
        <w:t>м</w:t>
      </w:r>
      <w:proofErr w:type="spellEnd"/>
      <w:r>
        <w:rPr>
          <w:sz w:val="28"/>
          <w:szCs w:val="28"/>
        </w:rPr>
        <w:t xml:space="preserve"> и </w:t>
      </w:r>
      <w:proofErr w:type="spellStart"/>
      <w:r>
        <w:rPr>
          <w:bCs w:val="0"/>
          <w:i/>
          <w:iCs/>
          <w:sz w:val="28"/>
          <w:szCs w:val="28"/>
        </w:rPr>
        <w:t>t</w:t>
      </w:r>
      <w:r>
        <w:rPr>
          <w:bCs w:val="0"/>
          <w:i/>
          <w:iCs/>
          <w:sz w:val="28"/>
          <w:szCs w:val="28"/>
          <w:vertAlign w:val="subscript"/>
        </w:rPr>
        <w:t>в</w:t>
      </w:r>
      <w:proofErr w:type="spellEnd"/>
      <w:r>
        <w:rPr>
          <w:sz w:val="28"/>
          <w:szCs w:val="28"/>
        </w:rPr>
        <w:t> – время истечения соответственно исследуемого молока и воды из капилляра одного и того же виско</w:t>
      </w:r>
      <w:r>
        <w:rPr>
          <w:sz w:val="28"/>
          <w:szCs w:val="28"/>
        </w:rPr>
        <w:softHyphen/>
        <w:t>зиметра, с.</w:t>
      </w:r>
    </w:p>
    <w:p w14:paraId="4F334BE1" w14:textId="77777777" w:rsidR="007E487F" w:rsidRDefault="00A47F24">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Способность образцов сохранять начальные свойства при хранении исследовали методом посева на питательную среду по ГОСТ 32901-2014 и по показателю активной кислотности в соответствии с ГОСТ 32892-2014.</w:t>
      </w:r>
    </w:p>
    <w:p w14:paraId="7DF2C33D" w14:textId="2D71666E" w:rsidR="007E487F" w:rsidRDefault="00A47F24">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Математическая обработка данных выполнена с использованием </w:t>
      </w:r>
      <w:r w:rsidRPr="00A73A41">
        <w:rPr>
          <w:rFonts w:ascii="Times New Roman" w:eastAsia="Times New Roman" w:hAnsi="Times New Roman" w:cs="Times New Roman"/>
          <w:sz w:val="28"/>
          <w:szCs w:val="28"/>
          <w:lang w:eastAsia="ru-RU"/>
        </w:rPr>
        <w:t xml:space="preserve">программного обеспечения </w:t>
      </w:r>
      <w:r w:rsidRPr="00A73A41">
        <w:rPr>
          <w:rFonts w:ascii="Times New Roman" w:eastAsia="Times New Roman" w:hAnsi="Times New Roman" w:cs="Times New Roman"/>
          <w:sz w:val="28"/>
          <w:szCs w:val="28"/>
          <w:lang w:val="en-US" w:eastAsia="ru-RU"/>
        </w:rPr>
        <w:t>Windows</w:t>
      </w:r>
      <w:r w:rsidRPr="00A73A41">
        <w:rPr>
          <w:rFonts w:ascii="Times New Roman" w:eastAsia="Times New Roman" w:hAnsi="Times New Roman" w:cs="Times New Roman"/>
          <w:sz w:val="28"/>
          <w:szCs w:val="28"/>
          <w:lang w:eastAsia="ru-RU"/>
        </w:rPr>
        <w:t xml:space="preserve"> 10</w:t>
      </w:r>
      <w:r w:rsidR="00F32804" w:rsidRPr="00A73A41">
        <w:rPr>
          <w:rFonts w:ascii="Times New Roman" w:eastAsia="Times New Roman" w:hAnsi="Times New Roman" w:cs="Times New Roman"/>
          <w:sz w:val="28"/>
          <w:szCs w:val="28"/>
          <w:lang w:eastAsia="ru-RU"/>
        </w:rPr>
        <w:t>.</w:t>
      </w:r>
    </w:p>
    <w:p w14:paraId="7273679E" w14:textId="58597A5E" w:rsidR="00A73A41" w:rsidRDefault="00A73A4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приготовления опытных образцов напитка готовили молочную основу путем восстановления СОМ в подогретой питьевой воде. Далее вносили по 4 см</w:t>
      </w:r>
      <w:r>
        <w:rPr>
          <w:rFonts w:ascii="Times New Roman" w:eastAsia="Times New Roman" w:hAnsi="Times New Roman" w:cs="Times New Roman"/>
          <w:sz w:val="28"/>
          <w:szCs w:val="28"/>
          <w:vertAlign w:val="superscript"/>
          <w:lang w:eastAsia="ru-RU"/>
        </w:rPr>
        <w:t xml:space="preserve">3 </w:t>
      </w:r>
      <w:r>
        <w:rPr>
          <w:rFonts w:ascii="Times New Roman" w:eastAsia="Times New Roman" w:hAnsi="Times New Roman" w:cs="Times New Roman"/>
          <w:sz w:val="28"/>
          <w:szCs w:val="28"/>
          <w:lang w:eastAsia="ru-RU"/>
        </w:rPr>
        <w:t>сиропа топинамбура и ячмень в количестве 6,5; 7,0; 7,5 г.</w:t>
      </w:r>
    </w:p>
    <w:p w14:paraId="7BB85F0E" w14:textId="78847D85" w:rsidR="00A73A41" w:rsidRPr="00A73A41" w:rsidRDefault="00A73A41">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Приготовленные образцы напитков пастеризовали при температуре (87±2,0) °С в течение 8 секунд и охлаждали до температуры (22,0±2,0) °С, подд</w:t>
      </w:r>
      <w:r w:rsidR="00ED0412">
        <w:rPr>
          <w:rFonts w:ascii="Times New Roman" w:eastAsia="Times New Roman" w:hAnsi="Times New Roman" w:cs="Times New Roman"/>
          <w:sz w:val="28"/>
          <w:szCs w:val="28"/>
          <w:lang w:eastAsia="ru-RU"/>
        </w:rPr>
        <w:t>ерживаемой в течение дегустации и дальнейших испытаний.</w:t>
      </w:r>
    </w:p>
    <w:p w14:paraId="0DCB2A67" w14:textId="77777777" w:rsidR="007E487F" w:rsidRDefault="00A47F24">
      <w:pPr>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Образец напитка оставляли на хранение при </w:t>
      </w:r>
      <w:r w:rsidRPr="00A73A41">
        <w:rPr>
          <w:rFonts w:ascii="Times New Roman" w:hAnsi="Times New Roman" w:cs="Times New Roman"/>
          <w:sz w:val="28"/>
          <w:szCs w:val="28"/>
        </w:rPr>
        <w:t>температуре</w:t>
      </w:r>
      <w:r>
        <w:rPr>
          <w:rFonts w:ascii="Times New Roman" w:hAnsi="Times New Roman" w:cs="Times New Roman"/>
          <w:sz w:val="28"/>
          <w:szCs w:val="28"/>
        </w:rPr>
        <w:t xml:space="preserve"> (4,0±2,0) °С. Испытания проводили на 10, 15 и 19 сутки с целью определения срока хранения.</w:t>
      </w:r>
    </w:p>
    <w:p w14:paraId="462663D8" w14:textId="77777777" w:rsidR="007E487F" w:rsidRDefault="00A47F24">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Надежность полученных данных обеспечена трехкратным повторением на стадии приготовления образцов, а также вычислением статистической достоверности результатов на этапах исследования </w:t>
      </w:r>
      <w:r>
        <w:rPr>
          <w:rFonts w:ascii="Times New Roman" w:hAnsi="Times New Roman" w:cs="Times New Roman"/>
          <w:sz w:val="28"/>
          <w:szCs w:val="28"/>
          <w:lang w:eastAsia="ru-RU"/>
        </w:rPr>
        <w:t>физико-химических и органолептических показателей.</w:t>
      </w:r>
    </w:p>
    <w:p w14:paraId="49D138AC" w14:textId="77777777" w:rsidR="007E487F" w:rsidRDefault="00A47F24">
      <w:pPr>
        <w:spacing w:after="0" w:line="360" w:lineRule="auto"/>
        <w:ind w:firstLine="709"/>
        <w:contextualSpacing/>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Результаты</w:t>
      </w:r>
    </w:p>
    <w:p w14:paraId="7A780B34" w14:textId="77777777" w:rsidR="007E487F" w:rsidRDefault="00A47F24">
      <w:pPr>
        <w:spacing w:after="0"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По микробиологическим показателям и показателям безопасности сухое обезжиренное молоко соответствовало требованиям Технического Регламента Таможенного союза (Технический регламент Таможенного союза «О безопасности пищевой продукции» (ТР ТС 021/2011); Технический регламент Таможенного союза «О безопасности молока и молочной продукции» (ТР ТС 033/2013)).</w:t>
      </w:r>
    </w:p>
    <w:p w14:paraId="6A52B93B" w14:textId="77777777" w:rsidR="007E487F" w:rsidRDefault="00A47F24">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Индекс растворимости СОМ был равен 0 см</w:t>
      </w:r>
      <w:r>
        <w:rPr>
          <w:rFonts w:ascii="Times New Roman" w:eastAsia="Calibri" w:hAnsi="Times New Roman" w:cs="Times New Roman"/>
          <w:sz w:val="28"/>
          <w:szCs w:val="28"/>
          <w:vertAlign w:val="superscript"/>
        </w:rPr>
        <w:t>3</w:t>
      </w:r>
      <w:r>
        <w:rPr>
          <w:rFonts w:ascii="Times New Roman" w:eastAsia="Calibri" w:hAnsi="Times New Roman" w:cs="Times New Roman"/>
          <w:sz w:val="28"/>
          <w:szCs w:val="28"/>
        </w:rPr>
        <w:t xml:space="preserve">, что указывает на высокую способность данного ингредиента растворяться в воде и чрезвычайно важно в технологическом плане. </w:t>
      </w:r>
    </w:p>
    <w:p w14:paraId="029909A5" w14:textId="77777777" w:rsidR="007E487F" w:rsidRDefault="00A47F24">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Состав, пищевая и энергетическая ценность опытных образцов представлены в таблице 1.</w:t>
      </w:r>
    </w:p>
    <w:p w14:paraId="0A6755C3" w14:textId="77777777" w:rsidR="00ED0412" w:rsidRDefault="00ED0412">
      <w:pPr>
        <w:spacing w:after="0" w:line="360" w:lineRule="auto"/>
        <w:contextualSpacing/>
        <w:jc w:val="both"/>
        <w:rPr>
          <w:rFonts w:ascii="Times New Roman" w:eastAsia="Calibri" w:hAnsi="Times New Roman" w:cs="Times New Roman"/>
          <w:sz w:val="28"/>
          <w:szCs w:val="28"/>
        </w:rPr>
      </w:pPr>
    </w:p>
    <w:p w14:paraId="4413A00F" w14:textId="0DD04803" w:rsidR="007E487F" w:rsidRDefault="00A47F24">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Таблица 1 </w:t>
      </w:r>
    </w:p>
    <w:p w14:paraId="3FF0443B" w14:textId="77777777" w:rsidR="007E487F" w:rsidRDefault="00A47F24">
      <w:pPr>
        <w:spacing w:after="0" w:line="360" w:lineRule="auto"/>
        <w:contextualSpacing/>
        <w:jc w:val="both"/>
        <w:rPr>
          <w:rFonts w:ascii="Times New Roman" w:eastAsia="Calibri" w:hAnsi="Times New Roman" w:cs="Times New Roman"/>
          <w:i/>
          <w:iCs/>
          <w:color w:val="FF0000"/>
          <w:sz w:val="28"/>
          <w:szCs w:val="28"/>
        </w:rPr>
      </w:pPr>
      <w:r>
        <w:rPr>
          <w:rFonts w:ascii="Times New Roman" w:eastAsia="Calibri" w:hAnsi="Times New Roman" w:cs="Times New Roman"/>
          <w:i/>
          <w:iCs/>
          <w:sz w:val="28"/>
          <w:szCs w:val="28"/>
        </w:rPr>
        <w:t xml:space="preserve">Состав и энергетическая ценность готовых образцов </w:t>
      </w:r>
    </w:p>
    <w:tbl>
      <w:tblPr>
        <w:tblW w:w="9749" w:type="dxa"/>
        <w:tblInd w:w="-5" w:type="dxa"/>
        <w:tblLayout w:type="fixed"/>
        <w:tblLook w:val="04A0" w:firstRow="1" w:lastRow="0" w:firstColumn="1" w:lastColumn="0" w:noHBand="0" w:noVBand="1"/>
      </w:tblPr>
      <w:tblGrid>
        <w:gridCol w:w="1021"/>
        <w:gridCol w:w="1081"/>
        <w:gridCol w:w="1022"/>
        <w:gridCol w:w="1134"/>
        <w:gridCol w:w="1134"/>
        <w:gridCol w:w="1276"/>
        <w:gridCol w:w="1164"/>
        <w:gridCol w:w="1917"/>
      </w:tblGrid>
      <w:tr w:rsidR="007E487F" w14:paraId="4CE378C9" w14:textId="77777777" w:rsidTr="0054056A">
        <w:trPr>
          <w:trHeight w:val="338"/>
        </w:trPr>
        <w:tc>
          <w:tcPr>
            <w:tcW w:w="1021" w:type="dxa"/>
            <w:vMerge w:val="restart"/>
            <w:tcBorders>
              <w:top w:val="single" w:sz="4" w:space="0" w:color="000000"/>
              <w:bottom w:val="single" w:sz="4" w:space="0" w:color="000000"/>
            </w:tcBorders>
            <w:vAlign w:val="center"/>
          </w:tcPr>
          <w:p w14:paraId="7F7661AC" w14:textId="77777777" w:rsidR="007E487F" w:rsidRDefault="00A47F24">
            <w:pPr>
              <w:widowControl w:val="0"/>
              <w:spacing w:after="0" w:line="240" w:lineRule="auto"/>
              <w:contextualSpacing/>
              <w:jc w:val="center"/>
              <w:rPr>
                <w:rFonts w:ascii="Times New Roman" w:eastAsia="Calibri" w:hAnsi="Times New Roman" w:cs="Times New Roman"/>
                <w:bCs/>
              </w:rPr>
            </w:pPr>
            <w:r>
              <w:rPr>
                <w:rFonts w:ascii="Times New Roman" w:eastAsia="Calibri" w:hAnsi="Times New Roman" w:cs="Times New Roman"/>
                <w:bCs/>
              </w:rPr>
              <w:t>№ образца</w:t>
            </w:r>
          </w:p>
        </w:tc>
        <w:tc>
          <w:tcPr>
            <w:tcW w:w="1081" w:type="dxa"/>
            <w:vMerge w:val="restart"/>
            <w:tcBorders>
              <w:top w:val="single" w:sz="4" w:space="0" w:color="000000"/>
              <w:bottom w:val="single" w:sz="4" w:space="0" w:color="000000"/>
            </w:tcBorders>
            <w:vAlign w:val="center"/>
          </w:tcPr>
          <w:p w14:paraId="7B8E064E" w14:textId="77777777" w:rsidR="007E487F" w:rsidRDefault="00A47F24">
            <w:pPr>
              <w:widowControl w:val="0"/>
              <w:spacing w:after="0" w:line="240" w:lineRule="auto"/>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Масса ячменя, г</w:t>
            </w:r>
          </w:p>
        </w:tc>
        <w:tc>
          <w:tcPr>
            <w:tcW w:w="5730" w:type="dxa"/>
            <w:gridSpan w:val="5"/>
            <w:tcBorders>
              <w:top w:val="single" w:sz="4" w:space="0" w:color="000000"/>
              <w:bottom w:val="single" w:sz="4" w:space="0" w:color="000000"/>
            </w:tcBorders>
            <w:vAlign w:val="center"/>
          </w:tcPr>
          <w:p w14:paraId="1294E43C" w14:textId="77777777" w:rsidR="007E487F" w:rsidRDefault="00A47F24">
            <w:pPr>
              <w:widowControl w:val="0"/>
              <w:spacing w:after="0" w:line="240" w:lineRule="auto"/>
              <w:ind w:firstLine="709"/>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Массовая доля, %</w:t>
            </w:r>
          </w:p>
        </w:tc>
        <w:tc>
          <w:tcPr>
            <w:tcW w:w="1917" w:type="dxa"/>
            <w:vMerge w:val="restart"/>
            <w:tcBorders>
              <w:top w:val="single" w:sz="4" w:space="0" w:color="000000"/>
              <w:bottom w:val="single" w:sz="4" w:space="0" w:color="000000"/>
            </w:tcBorders>
            <w:vAlign w:val="center"/>
          </w:tcPr>
          <w:p w14:paraId="75049C0C" w14:textId="77777777" w:rsidR="007E487F" w:rsidRDefault="00A47F24">
            <w:pPr>
              <w:widowControl w:val="0"/>
              <w:spacing w:after="0" w:line="240" w:lineRule="auto"/>
              <w:contextualSpacing/>
              <w:jc w:val="center"/>
              <w:rPr>
                <w:rFonts w:ascii="Times New Roman" w:hAnsi="Times New Roman" w:cs="Times New Roman"/>
                <w:bCs/>
                <w:sz w:val="24"/>
                <w:szCs w:val="24"/>
              </w:rPr>
            </w:pPr>
            <w:r>
              <w:rPr>
                <w:rFonts w:ascii="Times New Roman" w:eastAsia="Calibri" w:hAnsi="Times New Roman" w:cs="Times New Roman"/>
                <w:bCs/>
                <w:sz w:val="24"/>
                <w:szCs w:val="24"/>
              </w:rPr>
              <w:t>Калорийность, ккал /</w:t>
            </w:r>
            <w:r>
              <w:rPr>
                <w:rFonts w:ascii="Times New Roman" w:eastAsia="Calibri" w:hAnsi="Times New Roman" w:cs="Times New Roman"/>
                <w:bCs/>
                <w:spacing w:val="1"/>
                <w:sz w:val="24"/>
                <w:szCs w:val="24"/>
              </w:rPr>
              <w:t xml:space="preserve"> </w:t>
            </w:r>
            <w:r>
              <w:rPr>
                <w:rFonts w:ascii="Times New Roman" w:eastAsia="Calibri" w:hAnsi="Times New Roman" w:cs="Times New Roman"/>
                <w:bCs/>
                <w:sz w:val="24"/>
                <w:szCs w:val="24"/>
              </w:rPr>
              <w:t>Энергетическая</w:t>
            </w:r>
            <w:r>
              <w:rPr>
                <w:rFonts w:ascii="Times New Roman" w:eastAsia="Calibri" w:hAnsi="Times New Roman" w:cs="Times New Roman"/>
                <w:bCs/>
                <w:spacing w:val="-6"/>
                <w:sz w:val="24"/>
                <w:szCs w:val="24"/>
              </w:rPr>
              <w:t xml:space="preserve"> </w:t>
            </w:r>
            <w:r>
              <w:rPr>
                <w:rFonts w:ascii="Times New Roman" w:eastAsia="Calibri" w:hAnsi="Times New Roman" w:cs="Times New Roman"/>
                <w:bCs/>
                <w:sz w:val="24"/>
                <w:szCs w:val="24"/>
              </w:rPr>
              <w:t>ценность,</w:t>
            </w:r>
            <w:r>
              <w:rPr>
                <w:rFonts w:ascii="Times New Roman" w:eastAsia="Calibri" w:hAnsi="Times New Roman" w:cs="Times New Roman"/>
                <w:bCs/>
                <w:spacing w:val="-6"/>
                <w:sz w:val="24"/>
                <w:szCs w:val="24"/>
              </w:rPr>
              <w:t xml:space="preserve"> </w:t>
            </w:r>
            <w:r>
              <w:rPr>
                <w:rFonts w:ascii="Times New Roman" w:eastAsia="Calibri" w:hAnsi="Times New Roman" w:cs="Times New Roman"/>
                <w:bCs/>
                <w:sz w:val="24"/>
                <w:szCs w:val="24"/>
              </w:rPr>
              <w:t>кДж</w:t>
            </w:r>
          </w:p>
        </w:tc>
      </w:tr>
      <w:tr w:rsidR="007E487F" w14:paraId="10FAB03A" w14:textId="77777777" w:rsidTr="0054056A">
        <w:trPr>
          <w:trHeight w:val="338"/>
        </w:trPr>
        <w:tc>
          <w:tcPr>
            <w:tcW w:w="1021" w:type="dxa"/>
            <w:vMerge/>
            <w:tcBorders>
              <w:top w:val="single" w:sz="4" w:space="0" w:color="000000"/>
              <w:bottom w:val="single" w:sz="4" w:space="0" w:color="000000"/>
            </w:tcBorders>
            <w:vAlign w:val="center"/>
          </w:tcPr>
          <w:p w14:paraId="4D9D9DBF" w14:textId="77777777" w:rsidR="007E487F" w:rsidRDefault="007E487F">
            <w:pPr>
              <w:widowControl w:val="0"/>
              <w:spacing w:after="0" w:line="240" w:lineRule="auto"/>
              <w:rPr>
                <w:rFonts w:ascii="Times New Roman" w:eastAsia="Calibri" w:hAnsi="Times New Roman" w:cs="Times New Roman"/>
                <w:bCs/>
                <w:sz w:val="24"/>
                <w:szCs w:val="24"/>
              </w:rPr>
            </w:pPr>
          </w:p>
        </w:tc>
        <w:tc>
          <w:tcPr>
            <w:tcW w:w="1081" w:type="dxa"/>
            <w:vMerge/>
            <w:tcBorders>
              <w:top w:val="single" w:sz="4" w:space="0" w:color="000000"/>
              <w:bottom w:val="single" w:sz="4" w:space="0" w:color="000000"/>
            </w:tcBorders>
            <w:vAlign w:val="center"/>
          </w:tcPr>
          <w:p w14:paraId="32B9835A" w14:textId="77777777" w:rsidR="007E487F" w:rsidRDefault="007E487F">
            <w:pPr>
              <w:widowControl w:val="0"/>
              <w:spacing w:after="0" w:line="240" w:lineRule="auto"/>
              <w:rPr>
                <w:rFonts w:ascii="Times New Roman" w:eastAsia="Calibri" w:hAnsi="Times New Roman" w:cs="Times New Roman"/>
                <w:bCs/>
                <w:sz w:val="24"/>
                <w:szCs w:val="24"/>
              </w:rPr>
            </w:pPr>
          </w:p>
        </w:tc>
        <w:tc>
          <w:tcPr>
            <w:tcW w:w="1022" w:type="dxa"/>
            <w:tcBorders>
              <w:top w:val="single" w:sz="4" w:space="0" w:color="000000"/>
              <w:bottom w:val="single" w:sz="4" w:space="0" w:color="000000"/>
            </w:tcBorders>
            <w:vAlign w:val="center"/>
          </w:tcPr>
          <w:p w14:paraId="11F0DACE" w14:textId="77777777" w:rsidR="007E487F" w:rsidRDefault="00A47F24">
            <w:pPr>
              <w:widowControl w:val="0"/>
              <w:spacing w:after="0" w:line="240" w:lineRule="auto"/>
              <w:contextualSpacing/>
              <w:jc w:val="center"/>
              <w:rPr>
                <w:rFonts w:ascii="Times New Roman" w:eastAsia="Calibri" w:hAnsi="Times New Roman" w:cs="Times New Roman"/>
                <w:bCs/>
                <w:sz w:val="21"/>
                <w:szCs w:val="21"/>
              </w:rPr>
            </w:pPr>
            <w:r>
              <w:rPr>
                <w:rFonts w:ascii="Times New Roman" w:eastAsia="Calibri" w:hAnsi="Times New Roman" w:cs="Times New Roman"/>
                <w:bCs/>
                <w:sz w:val="21"/>
                <w:szCs w:val="21"/>
              </w:rPr>
              <w:t>СОМ</w:t>
            </w:r>
          </w:p>
        </w:tc>
        <w:tc>
          <w:tcPr>
            <w:tcW w:w="1134" w:type="dxa"/>
            <w:tcBorders>
              <w:top w:val="single" w:sz="4" w:space="0" w:color="000000"/>
              <w:bottom w:val="single" w:sz="4" w:space="0" w:color="000000"/>
            </w:tcBorders>
            <w:vAlign w:val="center"/>
          </w:tcPr>
          <w:p w14:paraId="6006D2C5" w14:textId="77777777" w:rsidR="007E487F" w:rsidRDefault="00A47F24">
            <w:pPr>
              <w:widowControl w:val="0"/>
              <w:spacing w:after="0" w:line="240" w:lineRule="auto"/>
              <w:contextualSpacing/>
              <w:jc w:val="center"/>
              <w:rPr>
                <w:rFonts w:ascii="Times New Roman" w:eastAsia="Calibri" w:hAnsi="Times New Roman" w:cs="Times New Roman"/>
                <w:bCs/>
                <w:sz w:val="21"/>
                <w:szCs w:val="21"/>
              </w:rPr>
            </w:pPr>
            <w:r>
              <w:rPr>
                <w:rFonts w:ascii="Times New Roman" w:eastAsia="Calibri" w:hAnsi="Times New Roman" w:cs="Times New Roman"/>
                <w:bCs/>
                <w:sz w:val="21"/>
                <w:szCs w:val="21"/>
              </w:rPr>
              <w:t>Белок</w:t>
            </w:r>
          </w:p>
        </w:tc>
        <w:tc>
          <w:tcPr>
            <w:tcW w:w="1134" w:type="dxa"/>
            <w:tcBorders>
              <w:top w:val="single" w:sz="4" w:space="0" w:color="000000"/>
              <w:bottom w:val="single" w:sz="4" w:space="0" w:color="000000"/>
            </w:tcBorders>
            <w:vAlign w:val="center"/>
          </w:tcPr>
          <w:p w14:paraId="00D0C9C7" w14:textId="77777777" w:rsidR="007E487F" w:rsidRDefault="00A47F24">
            <w:pPr>
              <w:widowControl w:val="0"/>
              <w:spacing w:after="0" w:line="240" w:lineRule="auto"/>
              <w:contextualSpacing/>
              <w:jc w:val="center"/>
              <w:rPr>
                <w:rFonts w:ascii="Times New Roman" w:eastAsia="Calibri" w:hAnsi="Times New Roman" w:cs="Times New Roman"/>
                <w:bCs/>
                <w:sz w:val="21"/>
                <w:szCs w:val="21"/>
              </w:rPr>
            </w:pPr>
            <w:r>
              <w:rPr>
                <w:rFonts w:ascii="Times New Roman" w:eastAsia="Calibri" w:hAnsi="Times New Roman" w:cs="Times New Roman"/>
                <w:bCs/>
                <w:sz w:val="21"/>
                <w:szCs w:val="21"/>
              </w:rPr>
              <w:t>Жир</w:t>
            </w:r>
          </w:p>
        </w:tc>
        <w:tc>
          <w:tcPr>
            <w:tcW w:w="1276" w:type="dxa"/>
            <w:tcBorders>
              <w:top w:val="single" w:sz="4" w:space="0" w:color="000000"/>
              <w:bottom w:val="single" w:sz="4" w:space="0" w:color="000000"/>
            </w:tcBorders>
            <w:vAlign w:val="center"/>
          </w:tcPr>
          <w:p w14:paraId="64D99495" w14:textId="77777777" w:rsidR="007E487F" w:rsidRDefault="00A47F24">
            <w:pPr>
              <w:widowControl w:val="0"/>
              <w:spacing w:after="0" w:line="240" w:lineRule="auto"/>
              <w:contextualSpacing/>
              <w:jc w:val="center"/>
              <w:rPr>
                <w:rFonts w:ascii="Times New Roman" w:eastAsia="Calibri" w:hAnsi="Times New Roman" w:cs="Times New Roman"/>
                <w:bCs/>
                <w:sz w:val="21"/>
                <w:szCs w:val="21"/>
              </w:rPr>
            </w:pPr>
            <w:r>
              <w:rPr>
                <w:rFonts w:ascii="Times New Roman" w:eastAsia="Calibri" w:hAnsi="Times New Roman" w:cs="Times New Roman"/>
                <w:bCs/>
                <w:sz w:val="21"/>
                <w:szCs w:val="21"/>
              </w:rPr>
              <w:t>Углеводы</w:t>
            </w:r>
          </w:p>
        </w:tc>
        <w:tc>
          <w:tcPr>
            <w:tcW w:w="1164" w:type="dxa"/>
            <w:tcBorders>
              <w:top w:val="single" w:sz="4" w:space="0" w:color="000000"/>
              <w:bottom w:val="single" w:sz="4" w:space="0" w:color="000000"/>
            </w:tcBorders>
            <w:vAlign w:val="center"/>
          </w:tcPr>
          <w:p w14:paraId="0A26084D" w14:textId="77777777" w:rsidR="007E487F" w:rsidRDefault="00A47F24">
            <w:pPr>
              <w:widowControl w:val="0"/>
              <w:spacing w:after="0" w:line="240" w:lineRule="auto"/>
              <w:contextualSpacing/>
              <w:jc w:val="center"/>
              <w:rPr>
                <w:rFonts w:ascii="Times New Roman" w:eastAsia="Calibri" w:hAnsi="Times New Roman" w:cs="Times New Roman"/>
                <w:bCs/>
                <w:sz w:val="21"/>
                <w:szCs w:val="21"/>
              </w:rPr>
            </w:pPr>
            <w:r>
              <w:rPr>
                <w:rFonts w:ascii="Times New Roman" w:eastAsia="Calibri" w:hAnsi="Times New Roman" w:cs="Times New Roman"/>
                <w:bCs/>
                <w:sz w:val="21"/>
                <w:szCs w:val="21"/>
              </w:rPr>
              <w:t>Сухие вещества</w:t>
            </w:r>
          </w:p>
        </w:tc>
        <w:tc>
          <w:tcPr>
            <w:tcW w:w="1917" w:type="dxa"/>
            <w:vMerge/>
            <w:tcBorders>
              <w:top w:val="single" w:sz="4" w:space="0" w:color="000000"/>
              <w:bottom w:val="single" w:sz="4" w:space="0" w:color="000000"/>
            </w:tcBorders>
            <w:vAlign w:val="center"/>
          </w:tcPr>
          <w:p w14:paraId="70192DB0" w14:textId="77777777" w:rsidR="007E487F" w:rsidRDefault="007E487F">
            <w:pPr>
              <w:widowControl w:val="0"/>
              <w:spacing w:after="0" w:line="240" w:lineRule="auto"/>
              <w:rPr>
                <w:rFonts w:ascii="Times New Roman" w:eastAsia="Calibri" w:hAnsi="Times New Roman" w:cs="Times New Roman"/>
                <w:bCs/>
                <w:sz w:val="24"/>
                <w:szCs w:val="24"/>
              </w:rPr>
            </w:pPr>
          </w:p>
        </w:tc>
      </w:tr>
      <w:tr w:rsidR="007E487F" w14:paraId="75018EFC" w14:textId="77777777" w:rsidTr="0054056A">
        <w:trPr>
          <w:trHeight w:val="324"/>
        </w:trPr>
        <w:tc>
          <w:tcPr>
            <w:tcW w:w="1021" w:type="dxa"/>
            <w:tcBorders>
              <w:top w:val="single" w:sz="4" w:space="0" w:color="000000"/>
              <w:bottom w:val="single" w:sz="4" w:space="0" w:color="000000"/>
            </w:tcBorders>
            <w:vAlign w:val="center"/>
          </w:tcPr>
          <w:p w14:paraId="7C475B23" w14:textId="77777777" w:rsidR="007E487F" w:rsidRDefault="00A47F24">
            <w:pPr>
              <w:widowControl w:val="0"/>
              <w:spacing w:after="0" w:line="240" w:lineRule="auto"/>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081" w:type="dxa"/>
            <w:tcBorders>
              <w:top w:val="single" w:sz="4" w:space="0" w:color="000000"/>
              <w:bottom w:val="single" w:sz="4" w:space="0" w:color="000000"/>
            </w:tcBorders>
            <w:vAlign w:val="center"/>
          </w:tcPr>
          <w:p w14:paraId="58804526" w14:textId="77777777" w:rsidR="007E487F" w:rsidRDefault="00A47F24">
            <w:pPr>
              <w:widowControl w:val="0"/>
              <w:spacing w:after="0" w:line="240" w:lineRule="auto"/>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6,5</w:t>
            </w:r>
          </w:p>
        </w:tc>
        <w:tc>
          <w:tcPr>
            <w:tcW w:w="1022" w:type="dxa"/>
            <w:tcBorders>
              <w:top w:val="single" w:sz="4" w:space="0" w:color="000000"/>
              <w:bottom w:val="single" w:sz="4" w:space="0" w:color="000000"/>
            </w:tcBorders>
            <w:vAlign w:val="center"/>
          </w:tcPr>
          <w:p w14:paraId="4BE9B153" w14:textId="1100CF17" w:rsidR="007E487F" w:rsidRDefault="00A47F24">
            <w:pPr>
              <w:widowControl w:val="0"/>
              <w:spacing w:after="0" w:line="240" w:lineRule="auto"/>
              <w:contextualSpacing/>
              <w:jc w:val="center"/>
              <w:rPr>
                <w:rFonts w:ascii="Times New Roman" w:eastAsia="Calibri" w:hAnsi="Times New Roman" w:cs="Times New Roman"/>
                <w:bCs/>
                <w:sz w:val="21"/>
                <w:szCs w:val="21"/>
              </w:rPr>
            </w:pPr>
            <w:r>
              <w:rPr>
                <w:rFonts w:ascii="Times New Roman" w:eastAsia="Calibri" w:hAnsi="Times New Roman" w:cs="Times New Roman"/>
                <w:bCs/>
                <w:sz w:val="21"/>
                <w:szCs w:val="21"/>
              </w:rPr>
              <w:t>18,0±0,</w:t>
            </w:r>
            <w:r w:rsidR="006C58B1">
              <w:rPr>
                <w:rFonts w:ascii="Times New Roman" w:eastAsia="Calibri" w:hAnsi="Times New Roman" w:cs="Times New Roman"/>
                <w:bCs/>
                <w:sz w:val="21"/>
                <w:szCs w:val="21"/>
              </w:rPr>
              <w:t>1</w:t>
            </w:r>
          </w:p>
        </w:tc>
        <w:tc>
          <w:tcPr>
            <w:tcW w:w="1134" w:type="dxa"/>
            <w:tcBorders>
              <w:top w:val="single" w:sz="4" w:space="0" w:color="000000"/>
              <w:bottom w:val="single" w:sz="4" w:space="0" w:color="000000"/>
            </w:tcBorders>
            <w:vAlign w:val="center"/>
          </w:tcPr>
          <w:p w14:paraId="5F4493EB" w14:textId="77777777" w:rsidR="007E487F" w:rsidRDefault="00A47F24">
            <w:pPr>
              <w:widowControl w:val="0"/>
              <w:spacing w:after="0" w:line="240" w:lineRule="auto"/>
              <w:contextualSpacing/>
              <w:jc w:val="center"/>
              <w:rPr>
                <w:rFonts w:ascii="Times New Roman" w:eastAsia="Calibri" w:hAnsi="Times New Roman" w:cs="Times New Roman"/>
                <w:bCs/>
                <w:sz w:val="21"/>
                <w:szCs w:val="21"/>
              </w:rPr>
            </w:pPr>
            <w:r>
              <w:rPr>
                <w:rFonts w:ascii="Times New Roman" w:eastAsia="Calibri" w:hAnsi="Times New Roman" w:cs="Times New Roman"/>
                <w:bCs/>
                <w:sz w:val="21"/>
                <w:szCs w:val="21"/>
              </w:rPr>
              <w:t>7,75±0,06</w:t>
            </w:r>
          </w:p>
        </w:tc>
        <w:tc>
          <w:tcPr>
            <w:tcW w:w="1134" w:type="dxa"/>
            <w:tcBorders>
              <w:top w:val="single" w:sz="4" w:space="0" w:color="000000"/>
              <w:bottom w:val="single" w:sz="4" w:space="0" w:color="000000"/>
            </w:tcBorders>
            <w:vAlign w:val="center"/>
          </w:tcPr>
          <w:p w14:paraId="64EB853F" w14:textId="77777777" w:rsidR="007E487F" w:rsidRDefault="00A47F24">
            <w:pPr>
              <w:widowControl w:val="0"/>
              <w:spacing w:after="0" w:line="240" w:lineRule="auto"/>
              <w:contextualSpacing/>
              <w:jc w:val="center"/>
              <w:rPr>
                <w:rFonts w:ascii="Times New Roman" w:eastAsia="Calibri" w:hAnsi="Times New Roman" w:cs="Times New Roman"/>
                <w:bCs/>
                <w:sz w:val="21"/>
                <w:szCs w:val="21"/>
              </w:rPr>
            </w:pPr>
            <w:r>
              <w:rPr>
                <w:rFonts w:ascii="Times New Roman" w:eastAsia="Calibri" w:hAnsi="Times New Roman" w:cs="Times New Roman"/>
                <w:bCs/>
                <w:sz w:val="21"/>
                <w:szCs w:val="21"/>
              </w:rPr>
              <w:t>0,18±0,08</w:t>
            </w:r>
          </w:p>
        </w:tc>
        <w:tc>
          <w:tcPr>
            <w:tcW w:w="1276" w:type="dxa"/>
            <w:tcBorders>
              <w:top w:val="single" w:sz="4" w:space="0" w:color="000000"/>
              <w:bottom w:val="single" w:sz="4" w:space="0" w:color="000000"/>
            </w:tcBorders>
            <w:vAlign w:val="center"/>
          </w:tcPr>
          <w:p w14:paraId="3A63AAC9" w14:textId="5140FD7C" w:rsidR="007E487F" w:rsidRDefault="00A47F24">
            <w:pPr>
              <w:widowControl w:val="0"/>
              <w:spacing w:after="0" w:line="240" w:lineRule="auto"/>
              <w:contextualSpacing/>
              <w:jc w:val="center"/>
              <w:rPr>
                <w:rFonts w:ascii="Times New Roman" w:eastAsia="Calibri" w:hAnsi="Times New Roman" w:cs="Times New Roman"/>
                <w:bCs/>
                <w:sz w:val="21"/>
                <w:szCs w:val="21"/>
              </w:rPr>
            </w:pPr>
            <w:r>
              <w:rPr>
                <w:rFonts w:ascii="Times New Roman" w:eastAsia="Calibri" w:hAnsi="Times New Roman" w:cs="Times New Roman"/>
                <w:bCs/>
                <w:sz w:val="21"/>
                <w:szCs w:val="21"/>
              </w:rPr>
              <w:t>15,74±0,</w:t>
            </w:r>
            <w:r w:rsidR="002078EA">
              <w:rPr>
                <w:rFonts w:ascii="Times New Roman" w:eastAsia="Calibri" w:hAnsi="Times New Roman" w:cs="Times New Roman"/>
                <w:bCs/>
                <w:sz w:val="21"/>
                <w:szCs w:val="21"/>
              </w:rPr>
              <w:t>4</w:t>
            </w:r>
            <w:r w:rsidR="0054056A">
              <w:rPr>
                <w:rFonts w:ascii="Times New Roman" w:eastAsia="Calibri" w:hAnsi="Times New Roman" w:cs="Times New Roman"/>
                <w:bCs/>
                <w:sz w:val="21"/>
                <w:szCs w:val="21"/>
              </w:rPr>
              <w:t>0</w:t>
            </w:r>
          </w:p>
        </w:tc>
        <w:tc>
          <w:tcPr>
            <w:tcW w:w="1164" w:type="dxa"/>
            <w:tcBorders>
              <w:top w:val="single" w:sz="4" w:space="0" w:color="000000"/>
              <w:bottom w:val="single" w:sz="4" w:space="0" w:color="000000"/>
            </w:tcBorders>
            <w:vAlign w:val="center"/>
          </w:tcPr>
          <w:p w14:paraId="1C9BC640" w14:textId="06F80216" w:rsidR="007E487F" w:rsidRDefault="00A47F24">
            <w:pPr>
              <w:widowControl w:val="0"/>
              <w:spacing w:after="0" w:line="240" w:lineRule="auto"/>
              <w:contextualSpacing/>
              <w:jc w:val="center"/>
              <w:rPr>
                <w:rFonts w:ascii="Times New Roman" w:eastAsia="Calibri" w:hAnsi="Times New Roman" w:cs="Times New Roman"/>
                <w:bCs/>
                <w:sz w:val="21"/>
                <w:szCs w:val="21"/>
              </w:rPr>
            </w:pPr>
            <w:r>
              <w:rPr>
                <w:rFonts w:ascii="Times New Roman" w:eastAsia="Calibri" w:hAnsi="Times New Roman" w:cs="Times New Roman"/>
                <w:bCs/>
                <w:sz w:val="21"/>
                <w:szCs w:val="21"/>
              </w:rPr>
              <w:t>23,85±0,4</w:t>
            </w:r>
            <w:r w:rsidR="0054056A">
              <w:rPr>
                <w:rFonts w:ascii="Times New Roman" w:eastAsia="Calibri" w:hAnsi="Times New Roman" w:cs="Times New Roman"/>
                <w:bCs/>
                <w:sz w:val="21"/>
                <w:szCs w:val="21"/>
              </w:rPr>
              <w:t>0</w:t>
            </w:r>
          </w:p>
        </w:tc>
        <w:tc>
          <w:tcPr>
            <w:tcW w:w="1917" w:type="dxa"/>
            <w:tcBorders>
              <w:top w:val="single" w:sz="4" w:space="0" w:color="000000"/>
              <w:bottom w:val="single" w:sz="4" w:space="0" w:color="000000"/>
            </w:tcBorders>
            <w:vAlign w:val="center"/>
          </w:tcPr>
          <w:p w14:paraId="1F1147F0" w14:textId="77777777" w:rsidR="007E487F" w:rsidRDefault="00A47F24">
            <w:pPr>
              <w:widowControl w:val="0"/>
              <w:spacing w:after="0" w:line="240" w:lineRule="auto"/>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96 / 406</w:t>
            </w:r>
          </w:p>
        </w:tc>
      </w:tr>
      <w:tr w:rsidR="007E487F" w14:paraId="335F417C" w14:textId="77777777" w:rsidTr="0054056A">
        <w:trPr>
          <w:trHeight w:val="324"/>
        </w:trPr>
        <w:tc>
          <w:tcPr>
            <w:tcW w:w="1021" w:type="dxa"/>
            <w:tcBorders>
              <w:top w:val="single" w:sz="4" w:space="0" w:color="000000"/>
              <w:bottom w:val="single" w:sz="4" w:space="0" w:color="000000"/>
            </w:tcBorders>
            <w:vAlign w:val="center"/>
          </w:tcPr>
          <w:p w14:paraId="57D760B7" w14:textId="77777777" w:rsidR="007E487F" w:rsidRDefault="00A47F24">
            <w:pPr>
              <w:widowControl w:val="0"/>
              <w:spacing w:after="0" w:line="240" w:lineRule="auto"/>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081" w:type="dxa"/>
            <w:tcBorders>
              <w:top w:val="single" w:sz="4" w:space="0" w:color="000000"/>
              <w:bottom w:val="single" w:sz="4" w:space="0" w:color="000000"/>
            </w:tcBorders>
            <w:vAlign w:val="center"/>
          </w:tcPr>
          <w:p w14:paraId="7CA64064" w14:textId="77777777" w:rsidR="007E487F" w:rsidRDefault="00A47F24">
            <w:pPr>
              <w:widowControl w:val="0"/>
              <w:spacing w:after="0" w:line="240" w:lineRule="auto"/>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7,0</w:t>
            </w:r>
          </w:p>
        </w:tc>
        <w:tc>
          <w:tcPr>
            <w:tcW w:w="1022" w:type="dxa"/>
            <w:tcBorders>
              <w:top w:val="single" w:sz="4" w:space="0" w:color="000000"/>
              <w:bottom w:val="single" w:sz="4" w:space="0" w:color="000000"/>
            </w:tcBorders>
            <w:vAlign w:val="center"/>
          </w:tcPr>
          <w:p w14:paraId="11013C75" w14:textId="67156903" w:rsidR="007E487F" w:rsidRDefault="00A47F24">
            <w:pPr>
              <w:widowControl w:val="0"/>
              <w:spacing w:after="0" w:line="240" w:lineRule="auto"/>
              <w:contextualSpacing/>
              <w:jc w:val="center"/>
              <w:rPr>
                <w:rFonts w:ascii="Times New Roman" w:eastAsia="Calibri" w:hAnsi="Times New Roman" w:cs="Times New Roman"/>
                <w:bCs/>
                <w:sz w:val="21"/>
                <w:szCs w:val="21"/>
              </w:rPr>
            </w:pPr>
            <w:r>
              <w:rPr>
                <w:rFonts w:ascii="Times New Roman" w:eastAsia="Calibri" w:hAnsi="Times New Roman" w:cs="Times New Roman"/>
                <w:bCs/>
                <w:sz w:val="21"/>
                <w:szCs w:val="21"/>
              </w:rPr>
              <w:t>18,0±0,1</w:t>
            </w:r>
          </w:p>
        </w:tc>
        <w:tc>
          <w:tcPr>
            <w:tcW w:w="1134" w:type="dxa"/>
            <w:tcBorders>
              <w:top w:val="single" w:sz="4" w:space="0" w:color="000000"/>
              <w:bottom w:val="single" w:sz="4" w:space="0" w:color="000000"/>
            </w:tcBorders>
            <w:vAlign w:val="center"/>
          </w:tcPr>
          <w:p w14:paraId="77791F5B" w14:textId="77777777" w:rsidR="007E487F" w:rsidRDefault="00A47F24">
            <w:pPr>
              <w:widowControl w:val="0"/>
              <w:spacing w:after="0" w:line="240" w:lineRule="auto"/>
              <w:contextualSpacing/>
              <w:jc w:val="center"/>
              <w:rPr>
                <w:rFonts w:ascii="Times New Roman" w:eastAsia="Calibri" w:hAnsi="Times New Roman" w:cs="Times New Roman"/>
                <w:bCs/>
                <w:sz w:val="21"/>
                <w:szCs w:val="21"/>
              </w:rPr>
            </w:pPr>
            <w:r>
              <w:rPr>
                <w:rFonts w:ascii="Times New Roman" w:eastAsia="Calibri" w:hAnsi="Times New Roman" w:cs="Times New Roman"/>
                <w:bCs/>
                <w:sz w:val="21"/>
                <w:szCs w:val="21"/>
              </w:rPr>
              <w:t>7,80±0,06</w:t>
            </w:r>
          </w:p>
        </w:tc>
        <w:tc>
          <w:tcPr>
            <w:tcW w:w="1134" w:type="dxa"/>
            <w:tcBorders>
              <w:top w:val="single" w:sz="4" w:space="0" w:color="000000"/>
              <w:bottom w:val="single" w:sz="4" w:space="0" w:color="000000"/>
            </w:tcBorders>
            <w:vAlign w:val="center"/>
          </w:tcPr>
          <w:p w14:paraId="7CB4D181" w14:textId="77777777" w:rsidR="007E487F" w:rsidRDefault="00A47F24">
            <w:pPr>
              <w:widowControl w:val="0"/>
              <w:spacing w:after="0" w:line="240" w:lineRule="auto"/>
              <w:contextualSpacing/>
              <w:jc w:val="center"/>
              <w:rPr>
                <w:rFonts w:ascii="Times New Roman" w:eastAsia="Calibri" w:hAnsi="Times New Roman" w:cs="Times New Roman"/>
                <w:bCs/>
                <w:sz w:val="21"/>
                <w:szCs w:val="21"/>
              </w:rPr>
            </w:pPr>
            <w:r>
              <w:rPr>
                <w:rFonts w:ascii="Times New Roman" w:eastAsia="Calibri" w:hAnsi="Times New Roman" w:cs="Times New Roman"/>
                <w:bCs/>
                <w:sz w:val="21"/>
                <w:szCs w:val="21"/>
              </w:rPr>
              <w:t>0,20±0,08</w:t>
            </w:r>
          </w:p>
        </w:tc>
        <w:tc>
          <w:tcPr>
            <w:tcW w:w="1276" w:type="dxa"/>
            <w:tcBorders>
              <w:top w:val="single" w:sz="4" w:space="0" w:color="000000"/>
              <w:bottom w:val="single" w:sz="4" w:space="0" w:color="000000"/>
            </w:tcBorders>
            <w:vAlign w:val="center"/>
          </w:tcPr>
          <w:p w14:paraId="3FD62DFC" w14:textId="45497170" w:rsidR="007E487F" w:rsidRDefault="00A47F24">
            <w:pPr>
              <w:widowControl w:val="0"/>
              <w:spacing w:after="0" w:line="240" w:lineRule="auto"/>
              <w:contextualSpacing/>
              <w:jc w:val="center"/>
              <w:rPr>
                <w:rFonts w:ascii="Times New Roman" w:eastAsia="Calibri" w:hAnsi="Times New Roman" w:cs="Times New Roman"/>
                <w:bCs/>
                <w:sz w:val="21"/>
                <w:szCs w:val="21"/>
              </w:rPr>
            </w:pPr>
            <w:r>
              <w:rPr>
                <w:rFonts w:ascii="Times New Roman" w:eastAsia="Calibri" w:hAnsi="Times New Roman" w:cs="Times New Roman"/>
                <w:bCs/>
                <w:sz w:val="21"/>
                <w:szCs w:val="21"/>
              </w:rPr>
              <w:t>16,03±0,</w:t>
            </w:r>
            <w:r w:rsidR="002078EA">
              <w:rPr>
                <w:rFonts w:ascii="Times New Roman" w:eastAsia="Calibri" w:hAnsi="Times New Roman" w:cs="Times New Roman"/>
                <w:bCs/>
                <w:sz w:val="21"/>
                <w:szCs w:val="21"/>
              </w:rPr>
              <w:t>4</w:t>
            </w:r>
            <w:r w:rsidR="0054056A">
              <w:rPr>
                <w:rFonts w:ascii="Times New Roman" w:eastAsia="Calibri" w:hAnsi="Times New Roman" w:cs="Times New Roman"/>
                <w:bCs/>
                <w:sz w:val="21"/>
                <w:szCs w:val="21"/>
              </w:rPr>
              <w:t>0</w:t>
            </w:r>
          </w:p>
        </w:tc>
        <w:tc>
          <w:tcPr>
            <w:tcW w:w="1164" w:type="dxa"/>
            <w:tcBorders>
              <w:top w:val="single" w:sz="4" w:space="0" w:color="000000"/>
              <w:bottom w:val="single" w:sz="4" w:space="0" w:color="000000"/>
            </w:tcBorders>
            <w:vAlign w:val="center"/>
          </w:tcPr>
          <w:p w14:paraId="16AEFA96" w14:textId="7374C6CD" w:rsidR="007E487F" w:rsidRDefault="00A47F24">
            <w:pPr>
              <w:widowControl w:val="0"/>
              <w:spacing w:after="0" w:line="240" w:lineRule="auto"/>
              <w:contextualSpacing/>
              <w:jc w:val="center"/>
              <w:rPr>
                <w:rFonts w:ascii="Times New Roman" w:eastAsia="Calibri" w:hAnsi="Times New Roman" w:cs="Times New Roman"/>
                <w:bCs/>
                <w:sz w:val="21"/>
                <w:szCs w:val="21"/>
              </w:rPr>
            </w:pPr>
            <w:r>
              <w:rPr>
                <w:rFonts w:ascii="Times New Roman" w:eastAsia="Calibri" w:hAnsi="Times New Roman" w:cs="Times New Roman"/>
                <w:bCs/>
                <w:sz w:val="21"/>
                <w:szCs w:val="21"/>
              </w:rPr>
              <w:t>24,20±0,4</w:t>
            </w:r>
            <w:r w:rsidR="0054056A">
              <w:rPr>
                <w:rFonts w:ascii="Times New Roman" w:eastAsia="Calibri" w:hAnsi="Times New Roman" w:cs="Times New Roman"/>
                <w:bCs/>
                <w:sz w:val="21"/>
                <w:szCs w:val="21"/>
              </w:rPr>
              <w:t>0</w:t>
            </w:r>
          </w:p>
        </w:tc>
        <w:tc>
          <w:tcPr>
            <w:tcW w:w="1917" w:type="dxa"/>
            <w:tcBorders>
              <w:top w:val="single" w:sz="4" w:space="0" w:color="000000"/>
              <w:bottom w:val="single" w:sz="4" w:space="0" w:color="000000"/>
            </w:tcBorders>
            <w:vAlign w:val="center"/>
          </w:tcPr>
          <w:p w14:paraId="51CFFE65" w14:textId="77777777" w:rsidR="007E487F" w:rsidRDefault="00A47F24">
            <w:pPr>
              <w:widowControl w:val="0"/>
              <w:spacing w:after="0" w:line="240" w:lineRule="auto"/>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97 / 413</w:t>
            </w:r>
          </w:p>
        </w:tc>
      </w:tr>
      <w:tr w:rsidR="007E487F" w14:paraId="66F5626D" w14:textId="77777777" w:rsidTr="0054056A">
        <w:trPr>
          <w:trHeight w:val="338"/>
        </w:trPr>
        <w:tc>
          <w:tcPr>
            <w:tcW w:w="1021" w:type="dxa"/>
            <w:tcBorders>
              <w:top w:val="single" w:sz="4" w:space="0" w:color="000000"/>
              <w:bottom w:val="single" w:sz="4" w:space="0" w:color="000000"/>
            </w:tcBorders>
            <w:vAlign w:val="center"/>
          </w:tcPr>
          <w:p w14:paraId="685FEEE3" w14:textId="77777777" w:rsidR="007E487F" w:rsidRDefault="00A47F24">
            <w:pPr>
              <w:widowControl w:val="0"/>
              <w:spacing w:after="0" w:line="240" w:lineRule="auto"/>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1081" w:type="dxa"/>
            <w:tcBorders>
              <w:top w:val="single" w:sz="4" w:space="0" w:color="000000"/>
              <w:bottom w:val="single" w:sz="4" w:space="0" w:color="000000"/>
            </w:tcBorders>
            <w:vAlign w:val="center"/>
          </w:tcPr>
          <w:p w14:paraId="435C6730" w14:textId="77777777" w:rsidR="007E487F" w:rsidRDefault="00A47F24">
            <w:pPr>
              <w:widowControl w:val="0"/>
              <w:spacing w:after="0" w:line="240" w:lineRule="auto"/>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7,5</w:t>
            </w:r>
          </w:p>
        </w:tc>
        <w:tc>
          <w:tcPr>
            <w:tcW w:w="1022" w:type="dxa"/>
            <w:tcBorders>
              <w:top w:val="single" w:sz="4" w:space="0" w:color="000000"/>
              <w:bottom w:val="single" w:sz="4" w:space="0" w:color="000000"/>
            </w:tcBorders>
            <w:vAlign w:val="center"/>
          </w:tcPr>
          <w:p w14:paraId="4AEF656B" w14:textId="3B6A991E" w:rsidR="007E487F" w:rsidRDefault="00A47F24">
            <w:pPr>
              <w:widowControl w:val="0"/>
              <w:spacing w:after="0" w:line="240" w:lineRule="auto"/>
              <w:contextualSpacing/>
              <w:jc w:val="center"/>
              <w:rPr>
                <w:rFonts w:ascii="Times New Roman" w:eastAsia="Calibri" w:hAnsi="Times New Roman" w:cs="Times New Roman"/>
                <w:bCs/>
                <w:sz w:val="21"/>
                <w:szCs w:val="21"/>
              </w:rPr>
            </w:pPr>
            <w:r>
              <w:rPr>
                <w:rFonts w:ascii="Times New Roman" w:eastAsia="Calibri" w:hAnsi="Times New Roman" w:cs="Times New Roman"/>
                <w:bCs/>
                <w:sz w:val="21"/>
                <w:szCs w:val="21"/>
              </w:rPr>
              <w:t>18,0±0,1</w:t>
            </w:r>
          </w:p>
        </w:tc>
        <w:tc>
          <w:tcPr>
            <w:tcW w:w="1134" w:type="dxa"/>
            <w:tcBorders>
              <w:top w:val="single" w:sz="4" w:space="0" w:color="000000"/>
              <w:bottom w:val="single" w:sz="4" w:space="0" w:color="000000"/>
            </w:tcBorders>
            <w:vAlign w:val="center"/>
          </w:tcPr>
          <w:p w14:paraId="5D129090" w14:textId="77777777" w:rsidR="007E487F" w:rsidRDefault="00A47F24">
            <w:pPr>
              <w:widowControl w:val="0"/>
              <w:spacing w:after="0" w:line="240" w:lineRule="auto"/>
              <w:contextualSpacing/>
              <w:jc w:val="center"/>
              <w:rPr>
                <w:rFonts w:ascii="Times New Roman" w:eastAsia="Calibri" w:hAnsi="Times New Roman" w:cs="Times New Roman"/>
                <w:bCs/>
                <w:sz w:val="21"/>
                <w:szCs w:val="21"/>
              </w:rPr>
            </w:pPr>
            <w:r>
              <w:rPr>
                <w:rFonts w:ascii="Times New Roman" w:eastAsia="Calibri" w:hAnsi="Times New Roman" w:cs="Times New Roman"/>
                <w:bCs/>
                <w:sz w:val="21"/>
                <w:szCs w:val="21"/>
              </w:rPr>
              <w:t>7,85±0,06</w:t>
            </w:r>
          </w:p>
        </w:tc>
        <w:tc>
          <w:tcPr>
            <w:tcW w:w="1134" w:type="dxa"/>
            <w:tcBorders>
              <w:top w:val="single" w:sz="4" w:space="0" w:color="000000"/>
              <w:bottom w:val="single" w:sz="4" w:space="0" w:color="000000"/>
            </w:tcBorders>
            <w:vAlign w:val="center"/>
          </w:tcPr>
          <w:p w14:paraId="2C40C439" w14:textId="77777777" w:rsidR="007E487F" w:rsidRDefault="00A47F24">
            <w:pPr>
              <w:widowControl w:val="0"/>
              <w:spacing w:after="0" w:line="240" w:lineRule="auto"/>
              <w:contextualSpacing/>
              <w:jc w:val="center"/>
              <w:rPr>
                <w:rFonts w:ascii="Times New Roman" w:eastAsia="Calibri" w:hAnsi="Times New Roman" w:cs="Times New Roman"/>
                <w:bCs/>
                <w:sz w:val="21"/>
                <w:szCs w:val="21"/>
              </w:rPr>
            </w:pPr>
            <w:r>
              <w:rPr>
                <w:rFonts w:ascii="Times New Roman" w:eastAsia="Calibri" w:hAnsi="Times New Roman" w:cs="Times New Roman"/>
                <w:bCs/>
                <w:sz w:val="21"/>
                <w:szCs w:val="21"/>
              </w:rPr>
              <w:t>0,21±0,08</w:t>
            </w:r>
          </w:p>
        </w:tc>
        <w:tc>
          <w:tcPr>
            <w:tcW w:w="1276" w:type="dxa"/>
            <w:tcBorders>
              <w:top w:val="single" w:sz="4" w:space="0" w:color="000000"/>
              <w:bottom w:val="single" w:sz="4" w:space="0" w:color="000000"/>
            </w:tcBorders>
            <w:vAlign w:val="center"/>
          </w:tcPr>
          <w:p w14:paraId="4BB4855D" w14:textId="2D91A50A" w:rsidR="007E487F" w:rsidRDefault="00A47F24">
            <w:pPr>
              <w:widowControl w:val="0"/>
              <w:spacing w:after="0" w:line="240" w:lineRule="auto"/>
              <w:contextualSpacing/>
              <w:jc w:val="center"/>
              <w:rPr>
                <w:rFonts w:ascii="Times New Roman" w:eastAsia="Calibri" w:hAnsi="Times New Roman" w:cs="Times New Roman"/>
                <w:bCs/>
                <w:sz w:val="21"/>
                <w:szCs w:val="21"/>
              </w:rPr>
            </w:pPr>
            <w:r>
              <w:rPr>
                <w:rFonts w:ascii="Times New Roman" w:eastAsia="Calibri" w:hAnsi="Times New Roman" w:cs="Times New Roman"/>
                <w:bCs/>
                <w:sz w:val="21"/>
                <w:szCs w:val="21"/>
              </w:rPr>
              <w:t>16,32±0,</w:t>
            </w:r>
            <w:r w:rsidR="002078EA">
              <w:rPr>
                <w:rFonts w:ascii="Times New Roman" w:eastAsia="Calibri" w:hAnsi="Times New Roman" w:cs="Times New Roman"/>
                <w:bCs/>
                <w:sz w:val="21"/>
                <w:szCs w:val="21"/>
              </w:rPr>
              <w:t>4</w:t>
            </w:r>
            <w:r w:rsidR="0054056A">
              <w:rPr>
                <w:rFonts w:ascii="Times New Roman" w:eastAsia="Calibri" w:hAnsi="Times New Roman" w:cs="Times New Roman"/>
                <w:bCs/>
                <w:sz w:val="21"/>
                <w:szCs w:val="21"/>
              </w:rPr>
              <w:t>0</w:t>
            </w:r>
          </w:p>
        </w:tc>
        <w:tc>
          <w:tcPr>
            <w:tcW w:w="1164" w:type="dxa"/>
            <w:tcBorders>
              <w:top w:val="single" w:sz="4" w:space="0" w:color="000000"/>
              <w:bottom w:val="single" w:sz="4" w:space="0" w:color="000000"/>
            </w:tcBorders>
            <w:vAlign w:val="center"/>
          </w:tcPr>
          <w:p w14:paraId="676D25A3" w14:textId="61FBAB3E" w:rsidR="007E487F" w:rsidRDefault="00A47F24">
            <w:pPr>
              <w:widowControl w:val="0"/>
              <w:spacing w:after="0" w:line="240" w:lineRule="auto"/>
              <w:contextualSpacing/>
              <w:jc w:val="center"/>
              <w:rPr>
                <w:rFonts w:ascii="Times New Roman" w:eastAsia="Calibri" w:hAnsi="Times New Roman" w:cs="Times New Roman"/>
                <w:bCs/>
                <w:sz w:val="21"/>
                <w:szCs w:val="21"/>
              </w:rPr>
            </w:pPr>
            <w:r>
              <w:rPr>
                <w:rFonts w:ascii="Times New Roman" w:eastAsia="Calibri" w:hAnsi="Times New Roman" w:cs="Times New Roman"/>
                <w:bCs/>
                <w:sz w:val="21"/>
                <w:szCs w:val="21"/>
              </w:rPr>
              <w:t>24,55±0,4</w:t>
            </w:r>
            <w:r w:rsidR="0054056A">
              <w:rPr>
                <w:rFonts w:ascii="Times New Roman" w:eastAsia="Calibri" w:hAnsi="Times New Roman" w:cs="Times New Roman"/>
                <w:bCs/>
                <w:sz w:val="21"/>
                <w:szCs w:val="21"/>
              </w:rPr>
              <w:t>0</w:t>
            </w:r>
          </w:p>
        </w:tc>
        <w:tc>
          <w:tcPr>
            <w:tcW w:w="1917" w:type="dxa"/>
            <w:tcBorders>
              <w:top w:val="single" w:sz="4" w:space="0" w:color="000000"/>
              <w:bottom w:val="single" w:sz="4" w:space="0" w:color="000000"/>
            </w:tcBorders>
            <w:vAlign w:val="center"/>
          </w:tcPr>
          <w:p w14:paraId="6149CAC9" w14:textId="77777777" w:rsidR="007E487F" w:rsidRDefault="00A47F24">
            <w:pPr>
              <w:widowControl w:val="0"/>
              <w:spacing w:after="0" w:line="240" w:lineRule="auto"/>
              <w:contextualSpacing/>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99 / 419</w:t>
            </w:r>
          </w:p>
        </w:tc>
      </w:tr>
    </w:tbl>
    <w:p w14:paraId="6ECDCE87" w14:textId="77777777" w:rsidR="007E487F" w:rsidRDefault="007E487F">
      <w:pPr>
        <w:spacing w:after="0" w:line="240" w:lineRule="auto"/>
        <w:ind w:firstLine="709"/>
        <w:contextualSpacing/>
        <w:jc w:val="both"/>
        <w:rPr>
          <w:rFonts w:ascii="Times New Roman" w:hAnsi="Times New Roman" w:cs="Times New Roman"/>
          <w:sz w:val="24"/>
          <w:szCs w:val="24"/>
        </w:rPr>
      </w:pPr>
    </w:p>
    <w:p w14:paraId="68791690" w14:textId="77777777" w:rsidR="007E487F" w:rsidRDefault="00A47F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Как видно из данных таблицы 1, все образцы по количеству массовой доли белка </w:t>
      </w:r>
      <w:r w:rsidRPr="00ED0412">
        <w:rPr>
          <w:rFonts w:ascii="Times New Roman" w:hAnsi="Times New Roman" w:cs="Times New Roman"/>
          <w:sz w:val="28"/>
          <w:szCs w:val="28"/>
        </w:rPr>
        <w:t>соответствовали</w:t>
      </w:r>
      <w:r w:rsidRPr="00ED0412">
        <w:rPr>
          <w:rFonts w:ascii="Times New Roman" w:hAnsi="Times New Roman" w:cs="Times New Roman"/>
          <w:color w:val="000000"/>
          <w:sz w:val="28"/>
          <w:szCs w:val="28"/>
        </w:rPr>
        <w:t xml:space="preserve"> продуктам «</w:t>
      </w:r>
      <w:r w:rsidRPr="00ED0412">
        <w:rPr>
          <w:rFonts w:ascii="Times New Roman" w:hAnsi="Times New Roman" w:cs="Times New Roman"/>
          <w:sz w:val="28"/>
          <w:szCs w:val="28"/>
        </w:rPr>
        <w:t>с высоким</w:t>
      </w:r>
      <w:r>
        <w:rPr>
          <w:rFonts w:ascii="Times New Roman" w:hAnsi="Times New Roman" w:cs="Times New Roman"/>
          <w:sz w:val="28"/>
          <w:szCs w:val="28"/>
        </w:rPr>
        <w:t xml:space="preserve"> содержанием белка», согласно ГОСТ Р 55577-2013, поскольку белком обеспечивается более 30 % энергетической ценности продукта.</w:t>
      </w:r>
    </w:p>
    <w:p w14:paraId="08638688" w14:textId="77777777" w:rsidR="007E487F" w:rsidRDefault="00A47F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Результаты органолептической оценки наглядно представлены на </w:t>
      </w:r>
      <w:proofErr w:type="spellStart"/>
      <w:r>
        <w:rPr>
          <w:rFonts w:ascii="Times New Roman" w:hAnsi="Times New Roman" w:cs="Times New Roman"/>
          <w:sz w:val="28"/>
          <w:szCs w:val="28"/>
        </w:rPr>
        <w:t>профилограмме</w:t>
      </w:r>
      <w:proofErr w:type="spellEnd"/>
      <w:r>
        <w:rPr>
          <w:rFonts w:ascii="Times New Roman" w:hAnsi="Times New Roman" w:cs="Times New Roman"/>
          <w:sz w:val="28"/>
          <w:szCs w:val="28"/>
        </w:rPr>
        <w:t xml:space="preserve"> (рисунок 1).</w:t>
      </w:r>
    </w:p>
    <w:p w14:paraId="6D2CB851" w14:textId="77777777" w:rsidR="007E487F" w:rsidRDefault="00A47F24">
      <w:pPr>
        <w:spacing w:after="0"/>
        <w:ind w:firstLine="709"/>
        <w:contextualSpacing/>
        <w:jc w:val="center"/>
        <w:rPr>
          <w:rFonts w:ascii="Times New Roman" w:hAnsi="Times New Roman" w:cs="Times New Roman"/>
          <w:sz w:val="24"/>
          <w:szCs w:val="24"/>
        </w:rPr>
      </w:pPr>
      <w:r>
        <w:rPr>
          <w:noProof/>
        </w:rPr>
        <w:drawing>
          <wp:inline distT="0" distB="0" distL="0" distR="0" wp14:anchorId="1AAC6290" wp14:editId="624DE083">
            <wp:extent cx="5067300" cy="221932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7A7DC02" w14:textId="77777777" w:rsidR="007E487F" w:rsidRDefault="00A47F24">
      <w:pPr>
        <w:spacing w:after="0" w:line="360" w:lineRule="auto"/>
        <w:contextualSpacing/>
        <w:jc w:val="both"/>
        <w:rPr>
          <w:rFonts w:ascii="Times New Roman" w:hAnsi="Times New Roman" w:cs="Times New Roman"/>
          <w:sz w:val="28"/>
          <w:szCs w:val="28"/>
        </w:rPr>
      </w:pPr>
      <w:r>
        <w:rPr>
          <w:rFonts w:ascii="Times New Roman" w:hAnsi="Times New Roman" w:cs="Times New Roman"/>
          <w:i/>
          <w:iCs/>
          <w:sz w:val="28"/>
          <w:szCs w:val="28"/>
        </w:rPr>
        <w:t>Рисунок 1.</w:t>
      </w:r>
      <w:r>
        <w:rPr>
          <w:rFonts w:ascii="Times New Roman" w:hAnsi="Times New Roman" w:cs="Times New Roman"/>
          <w:sz w:val="28"/>
          <w:szCs w:val="28"/>
        </w:rPr>
        <w:t xml:space="preserve"> Итоговая органолептическая оценка свежеприготовленных образцов </w:t>
      </w:r>
    </w:p>
    <w:p w14:paraId="2DB017D0" w14:textId="77777777" w:rsidR="007E487F" w:rsidRDefault="00A47F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Все образцы имели сладковатый молочный вкус. Однако, в образце 1, содержащем 6,5 % порошка ячменя, зерновой вкус ячменного напитка не был выражен достаточно. Образец 2, содержащий 7,0 % ячменного порошка, обладал гармоничным молочно-зерновым вкусом, подобным вкусу кофе с молоком. При содержании в рецептуре напитка 7,0 % порошка ячменя, в образце 3 был отмечен горьковатый привкус. Запах образцов всех трех вариантов был приятным молочно-зерновым. Консистенция всех образцов была однородной, без </w:t>
      </w:r>
      <w:r>
        <w:rPr>
          <w:rFonts w:ascii="Times New Roman" w:hAnsi="Times New Roman" w:cs="Times New Roman"/>
          <w:sz w:val="28"/>
          <w:szCs w:val="28"/>
        </w:rPr>
        <w:lastRenderedPageBreak/>
        <w:t>комочков. Образцы имели светло-коричневый цвет, соответствующий ячменному напитку.</w:t>
      </w:r>
    </w:p>
    <w:p w14:paraId="578E4D4B" w14:textId="2E54382C" w:rsidR="007E487F" w:rsidRDefault="00A47F24">
      <w:pPr>
        <w:spacing w:after="0" w:line="360" w:lineRule="auto"/>
        <w:ind w:firstLine="709"/>
        <w:contextualSpacing/>
        <w:jc w:val="both"/>
        <w:rPr>
          <w:rFonts w:ascii="Times New Roman" w:eastAsia="Calibri" w:hAnsi="Times New Roman" w:cs="Times New Roman"/>
          <w:sz w:val="28"/>
          <w:szCs w:val="28"/>
          <w:highlight w:val="yellow"/>
        </w:rPr>
      </w:pPr>
      <w:r>
        <w:rPr>
          <w:rFonts w:ascii="Times New Roman" w:eastAsia="Calibri" w:hAnsi="Times New Roman" w:cs="Times New Roman"/>
          <w:sz w:val="28"/>
          <w:szCs w:val="28"/>
        </w:rPr>
        <w:t>На протяжении 15 суток хранения при (4±2)</w:t>
      </w:r>
      <w:r w:rsidR="0068244D">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vertAlign w:val="superscript"/>
        </w:rPr>
        <w:t>о</w:t>
      </w:r>
      <w:r>
        <w:rPr>
          <w:rFonts w:ascii="Times New Roman" w:eastAsia="Calibri" w:hAnsi="Times New Roman" w:cs="Times New Roman"/>
          <w:sz w:val="28"/>
          <w:szCs w:val="28"/>
        </w:rPr>
        <w:t>С</w:t>
      </w:r>
      <w:proofErr w:type="spellEnd"/>
      <w:r>
        <w:rPr>
          <w:rFonts w:ascii="Times New Roman" w:eastAsia="Calibri" w:hAnsi="Times New Roman" w:cs="Times New Roman"/>
          <w:sz w:val="28"/>
          <w:szCs w:val="28"/>
        </w:rPr>
        <w:t xml:space="preserve">, внешний вид и вкусовые характеристики образцов не менялись. </w:t>
      </w:r>
    </w:p>
    <w:p w14:paraId="09382212" w14:textId="77777777" w:rsidR="007E487F" w:rsidRDefault="00A47F24">
      <w:pPr>
        <w:spacing w:after="0" w:line="360" w:lineRule="auto"/>
        <w:ind w:firstLine="709"/>
        <w:contextualSpacing/>
        <w:jc w:val="both"/>
        <w:rPr>
          <w:rFonts w:ascii="Times New Roman" w:eastAsia="Calibri" w:hAnsi="Times New Roman" w:cs="Times New Roman"/>
          <w:sz w:val="28"/>
          <w:szCs w:val="28"/>
        </w:rPr>
      </w:pPr>
      <w:r>
        <w:rPr>
          <w:rFonts w:ascii="Times New Roman" w:hAnsi="Times New Roman" w:cs="Times New Roman"/>
          <w:sz w:val="28"/>
          <w:szCs w:val="28"/>
        </w:rPr>
        <w:t xml:space="preserve">Контроль органолептических показателей и активной кислотности на 19-е сутки показал начало порчи образцов. Во всех образцах появился слабый кисловатый запах, свидетельствующий о развитии нежелательных микробиологических процессов. </w:t>
      </w:r>
      <w:r>
        <w:rPr>
          <w:rFonts w:ascii="Times New Roman" w:eastAsia="Calibri" w:hAnsi="Times New Roman" w:cs="Times New Roman"/>
          <w:sz w:val="28"/>
          <w:szCs w:val="28"/>
        </w:rPr>
        <w:t xml:space="preserve">Сравнение активной кислотности образцов сразу после получения и на 19-е сутки хранения при (4±2) </w:t>
      </w:r>
      <w:proofErr w:type="spellStart"/>
      <w:r>
        <w:rPr>
          <w:rFonts w:ascii="Times New Roman" w:eastAsia="Calibri" w:hAnsi="Times New Roman" w:cs="Times New Roman"/>
          <w:sz w:val="28"/>
          <w:szCs w:val="28"/>
          <w:vertAlign w:val="superscript"/>
        </w:rPr>
        <w:t>о</w:t>
      </w:r>
      <w:r>
        <w:rPr>
          <w:rFonts w:ascii="Times New Roman" w:eastAsia="Calibri" w:hAnsi="Times New Roman" w:cs="Times New Roman"/>
          <w:sz w:val="28"/>
          <w:szCs w:val="28"/>
        </w:rPr>
        <w:t>С</w:t>
      </w:r>
      <w:proofErr w:type="spellEnd"/>
      <w:r>
        <w:rPr>
          <w:rFonts w:ascii="Times New Roman" w:eastAsia="Calibri" w:hAnsi="Times New Roman" w:cs="Times New Roman"/>
          <w:sz w:val="28"/>
          <w:szCs w:val="28"/>
        </w:rPr>
        <w:t xml:space="preserve"> представлено на рисунке 2. </w:t>
      </w:r>
    </w:p>
    <w:p w14:paraId="497FCEA0" w14:textId="77777777" w:rsidR="007E487F" w:rsidRDefault="00A47F24">
      <w:pPr>
        <w:spacing w:after="0"/>
        <w:ind w:firstLine="709"/>
        <w:contextualSpacing/>
        <w:jc w:val="both"/>
        <w:rPr>
          <w:rFonts w:ascii="Times New Roman" w:eastAsia="Calibri" w:hAnsi="Times New Roman" w:cs="Times New Roman"/>
          <w:sz w:val="24"/>
          <w:szCs w:val="24"/>
        </w:rPr>
      </w:pPr>
      <w:r>
        <w:rPr>
          <w:noProof/>
        </w:rPr>
        <w:drawing>
          <wp:inline distT="0" distB="0" distL="0" distR="0" wp14:anchorId="60AAF640" wp14:editId="19B5EE56">
            <wp:extent cx="5416550" cy="22034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726B1E8" w14:textId="77777777" w:rsidR="007E487F" w:rsidRDefault="00A47F24">
      <w:pPr>
        <w:spacing w:after="0" w:line="360" w:lineRule="auto"/>
        <w:contextualSpacing/>
        <w:rPr>
          <w:rFonts w:ascii="Times New Roman" w:eastAsia="Calibri" w:hAnsi="Times New Roman" w:cs="Times New Roman"/>
          <w:color w:val="0070C0"/>
          <w:sz w:val="28"/>
          <w:szCs w:val="28"/>
        </w:rPr>
      </w:pPr>
      <w:r>
        <w:rPr>
          <w:rFonts w:ascii="Times New Roman" w:eastAsia="Calibri" w:hAnsi="Times New Roman" w:cs="Times New Roman"/>
          <w:i/>
          <w:iCs/>
          <w:sz w:val="28"/>
          <w:szCs w:val="28"/>
        </w:rPr>
        <w:t>Рисунок 2.</w:t>
      </w:r>
      <w:r>
        <w:rPr>
          <w:rFonts w:ascii="Times New Roman" w:eastAsia="Calibri" w:hAnsi="Times New Roman" w:cs="Times New Roman"/>
          <w:sz w:val="28"/>
          <w:szCs w:val="28"/>
        </w:rPr>
        <w:t xml:space="preserve"> Активная кислотность образцов свежевыработанных и на 19-е сутки хранения</w:t>
      </w:r>
    </w:p>
    <w:p w14:paraId="3283ECB2" w14:textId="77777777" w:rsidR="007E487F" w:rsidRDefault="00A47F24">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Сразу после выработки все образцы имели активную кислотность, характерную для свежего молока. По мере хранения во всех образцах наблюдалось снижение активной кислотности. В образцах с массовой долей ячменя 6,5 % снижение показателя рН составило 0,8 единиц, в образцах с массовой долей ячменя 7,0 % – 0,6 единиц рН и в образцах с массовой долей ячменя 7,5 % – 0,5 единиц рН. </w:t>
      </w:r>
    </w:p>
    <w:p w14:paraId="0A1C3339" w14:textId="77777777" w:rsidR="007E487F" w:rsidRDefault="00A47F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 24-е сутки все образцы приобрели кислый вкус. </w:t>
      </w:r>
    </w:p>
    <w:p w14:paraId="76E5BAEA" w14:textId="77777777" w:rsidR="007E487F" w:rsidRDefault="00A47F24">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Плотность молочных напитков с ячменем и сиропом топинамбура закономерно возрастала с увеличением содержания сухих веществ в образцах и достигала 1074 кг/м</w:t>
      </w:r>
      <w:r>
        <w:rPr>
          <w:rFonts w:ascii="Times New Roman" w:eastAsia="Calibri" w:hAnsi="Times New Roman" w:cs="Times New Roman"/>
          <w:sz w:val="28"/>
          <w:szCs w:val="28"/>
          <w:vertAlign w:val="superscript"/>
        </w:rPr>
        <w:t>3</w:t>
      </w:r>
      <w:r>
        <w:rPr>
          <w:rFonts w:ascii="Times New Roman" w:eastAsia="Calibri" w:hAnsi="Times New Roman" w:cs="Times New Roman"/>
          <w:sz w:val="28"/>
          <w:szCs w:val="28"/>
        </w:rPr>
        <w:t xml:space="preserve"> в образце, содержащем 6,5 % порошка ячменя, 1078 кг/м</w:t>
      </w:r>
      <w:r>
        <w:rPr>
          <w:rFonts w:ascii="Times New Roman" w:eastAsia="Calibri" w:hAnsi="Times New Roman" w:cs="Times New Roman"/>
          <w:sz w:val="28"/>
          <w:szCs w:val="28"/>
          <w:vertAlign w:val="superscript"/>
        </w:rPr>
        <w:t>3</w:t>
      </w:r>
      <w:r>
        <w:rPr>
          <w:rFonts w:ascii="Times New Roman" w:eastAsia="Calibri" w:hAnsi="Times New Roman" w:cs="Times New Roman"/>
          <w:sz w:val="28"/>
          <w:szCs w:val="28"/>
        </w:rPr>
        <w:t xml:space="preserve"> – в образце с 7,0 % порошка ячменя и 1084 кг/м</w:t>
      </w:r>
      <w:r>
        <w:rPr>
          <w:rFonts w:ascii="Times New Roman" w:eastAsia="Calibri" w:hAnsi="Times New Roman" w:cs="Times New Roman"/>
          <w:sz w:val="28"/>
          <w:szCs w:val="28"/>
          <w:vertAlign w:val="superscript"/>
        </w:rPr>
        <w:t>3</w:t>
      </w:r>
      <w:r>
        <w:rPr>
          <w:rFonts w:ascii="Times New Roman" w:eastAsia="Calibri" w:hAnsi="Times New Roman" w:cs="Times New Roman"/>
          <w:sz w:val="28"/>
          <w:szCs w:val="28"/>
        </w:rPr>
        <w:t xml:space="preserve"> – в образце, содержащем 7,5 % </w:t>
      </w:r>
      <w:r>
        <w:rPr>
          <w:rFonts w:ascii="Times New Roman" w:eastAsia="Calibri" w:hAnsi="Times New Roman" w:cs="Times New Roman"/>
          <w:sz w:val="28"/>
          <w:szCs w:val="28"/>
        </w:rPr>
        <w:lastRenderedPageBreak/>
        <w:t>порошка ячменя. Таким образом, между плотностью (</w:t>
      </w:r>
      <w:r>
        <w:rPr>
          <w:rFonts w:ascii="Times New Roman" w:eastAsia="Calibri" w:hAnsi="Times New Roman" w:cs="Times New Roman"/>
          <w:sz w:val="28"/>
          <w:szCs w:val="28"/>
          <w:lang w:val="en-US"/>
        </w:rPr>
        <w:t>y</w:t>
      </w:r>
      <w:r>
        <w:rPr>
          <w:rFonts w:ascii="Times New Roman" w:eastAsia="Calibri" w:hAnsi="Times New Roman" w:cs="Times New Roman"/>
          <w:sz w:val="28"/>
          <w:szCs w:val="28"/>
        </w:rPr>
        <w:t>) и общим содержанием сухих веществ (</w:t>
      </w:r>
      <w:r>
        <w:rPr>
          <w:rFonts w:ascii="Times New Roman" w:eastAsia="Calibri" w:hAnsi="Times New Roman" w:cs="Times New Roman"/>
          <w:sz w:val="28"/>
          <w:szCs w:val="28"/>
          <w:lang w:val="en-US"/>
        </w:rPr>
        <w:t>x</w:t>
      </w:r>
      <w:r>
        <w:rPr>
          <w:rFonts w:ascii="Times New Roman" w:eastAsia="Calibri" w:hAnsi="Times New Roman" w:cs="Times New Roman"/>
          <w:sz w:val="28"/>
          <w:szCs w:val="28"/>
        </w:rPr>
        <w:t xml:space="preserve">) в напитке установлена прямолинейная зависимость: </w:t>
      </w:r>
      <w:r>
        <w:rPr>
          <w:rFonts w:ascii="Times New Roman" w:eastAsia="Calibri" w:hAnsi="Times New Roman" w:cs="Times New Roman"/>
          <w:sz w:val="28"/>
          <w:szCs w:val="28"/>
          <w:lang w:val="en-US"/>
        </w:rPr>
        <w:t>y</w:t>
      </w:r>
      <w:r>
        <w:rPr>
          <w:rFonts w:ascii="Times New Roman" w:eastAsia="Calibri" w:hAnsi="Times New Roman" w:cs="Times New Roman"/>
          <w:sz w:val="28"/>
          <w:szCs w:val="28"/>
        </w:rPr>
        <w:t xml:space="preserve"> = 5</w:t>
      </w:r>
      <w:r>
        <w:rPr>
          <w:rFonts w:ascii="Times New Roman" w:eastAsia="Calibri" w:hAnsi="Times New Roman" w:cs="Times New Roman"/>
          <w:sz w:val="28"/>
          <w:szCs w:val="28"/>
          <w:lang w:val="en-US"/>
        </w:rPr>
        <w:t>x</w:t>
      </w:r>
      <w:r>
        <w:rPr>
          <w:rFonts w:ascii="Times New Roman" w:eastAsia="Calibri" w:hAnsi="Times New Roman" w:cs="Times New Roman"/>
          <w:sz w:val="28"/>
          <w:szCs w:val="28"/>
        </w:rPr>
        <w:t xml:space="preserve"> + 1068,7.</w:t>
      </w:r>
    </w:p>
    <w:p w14:paraId="66409F76" w14:textId="77777777" w:rsidR="007E487F" w:rsidRDefault="00A47F24">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 рисунке 3 представлена зависимость динамической вязкости от содержания ячменного порошка в образцах свежевыработанных и на 19-е сутки хранения.</w:t>
      </w:r>
    </w:p>
    <w:p w14:paraId="583266D4" w14:textId="77777777" w:rsidR="007E487F" w:rsidRDefault="00A47F24">
      <w:pPr>
        <w:spacing w:after="0"/>
        <w:ind w:firstLine="709"/>
        <w:contextualSpacing/>
        <w:jc w:val="center"/>
        <w:rPr>
          <w:rFonts w:ascii="Times New Roman" w:eastAsia="Calibri" w:hAnsi="Times New Roman" w:cs="Times New Roman"/>
          <w:sz w:val="24"/>
          <w:szCs w:val="24"/>
        </w:rPr>
      </w:pPr>
      <w:r>
        <w:rPr>
          <w:noProof/>
        </w:rPr>
        <w:drawing>
          <wp:inline distT="0" distB="0" distL="0" distR="0" wp14:anchorId="73852118" wp14:editId="55539D57">
            <wp:extent cx="5172075"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09FC19D" w14:textId="77777777" w:rsidR="007E487F" w:rsidRDefault="00A47F24">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i/>
          <w:iCs/>
          <w:sz w:val="28"/>
          <w:szCs w:val="28"/>
        </w:rPr>
        <w:t>Рисунок 3.</w:t>
      </w:r>
      <w:r>
        <w:rPr>
          <w:rFonts w:ascii="Times New Roman" w:eastAsia="Calibri" w:hAnsi="Times New Roman" w:cs="Times New Roman"/>
          <w:sz w:val="28"/>
          <w:szCs w:val="28"/>
        </w:rPr>
        <w:t xml:space="preserve"> Изменение динамической вязкости в зависимости от содержания ячменного порошка в образцах</w:t>
      </w:r>
      <w:bookmarkStart w:id="1" w:name="_Toc103353876"/>
      <w:bookmarkStart w:id="2" w:name="_Toc103438379"/>
    </w:p>
    <w:p w14:paraId="2BD35B69" w14:textId="77777777" w:rsidR="007E487F" w:rsidRDefault="00A47F24">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рисунке 3 видно, что между содержанием сухих веществ в образцах и их вязкостью существует прямая зависимость. Также установлено, что динамическая вязкость образцов при хранении молока повышалась, что обусловлено коллоидными свойствами молочных белков и полисахаридов ячменя, а именно, продолжением набухания </w:t>
      </w:r>
      <w:proofErr w:type="spellStart"/>
      <w:r>
        <w:rPr>
          <w:rFonts w:ascii="Times New Roman" w:eastAsia="Calibri" w:hAnsi="Times New Roman" w:cs="Times New Roman"/>
          <w:sz w:val="28"/>
          <w:szCs w:val="28"/>
        </w:rPr>
        <w:t>гидроколлоидов</w:t>
      </w:r>
      <w:proofErr w:type="spellEnd"/>
      <w:r>
        <w:rPr>
          <w:rFonts w:ascii="Times New Roman" w:eastAsia="Calibri" w:hAnsi="Times New Roman" w:cs="Times New Roman"/>
          <w:sz w:val="28"/>
          <w:szCs w:val="28"/>
        </w:rPr>
        <w:t xml:space="preserve"> растительного сырья. Наблюдаемое увеличение вязкости было благоприятно для консистенции продукта, которая сохраняла текучесть и однородность. </w:t>
      </w:r>
    </w:p>
    <w:p w14:paraId="66668789" w14:textId="77777777" w:rsidR="007E487F" w:rsidRDefault="00A47F24">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Микробиологические испытания свежеприготовленных образцов и на 10, 15, 19 сутки хранения проводили методом посева на питательные среды </w:t>
      </w:r>
      <w:proofErr w:type="spellStart"/>
      <w:r>
        <w:rPr>
          <w:rFonts w:ascii="Times New Roman" w:eastAsia="Calibri" w:hAnsi="Times New Roman" w:cs="Times New Roman"/>
          <w:sz w:val="28"/>
          <w:szCs w:val="28"/>
        </w:rPr>
        <w:t>КМАФАнМ</w:t>
      </w:r>
      <w:proofErr w:type="spellEnd"/>
      <w:r>
        <w:rPr>
          <w:rFonts w:ascii="Times New Roman" w:eastAsia="Calibri" w:hAnsi="Times New Roman" w:cs="Times New Roman"/>
          <w:sz w:val="28"/>
          <w:szCs w:val="28"/>
        </w:rPr>
        <w:t xml:space="preserve"> и </w:t>
      </w:r>
      <w:proofErr w:type="spellStart"/>
      <w:r>
        <w:rPr>
          <w:rFonts w:ascii="Times New Roman" w:eastAsia="Calibri" w:hAnsi="Times New Roman" w:cs="Times New Roman"/>
          <w:sz w:val="28"/>
          <w:szCs w:val="28"/>
        </w:rPr>
        <w:t>Кесслер</w:t>
      </w:r>
      <w:proofErr w:type="spellEnd"/>
      <w:r>
        <w:rPr>
          <w:rFonts w:ascii="Times New Roman" w:eastAsia="Calibri" w:hAnsi="Times New Roman" w:cs="Times New Roman"/>
          <w:sz w:val="28"/>
          <w:szCs w:val="28"/>
        </w:rPr>
        <w:t>. Результаты представлены в таблице 2.</w:t>
      </w:r>
    </w:p>
    <w:p w14:paraId="24DC933C" w14:textId="77777777" w:rsidR="00ED0412" w:rsidRDefault="00ED0412">
      <w:pPr>
        <w:spacing w:after="0" w:line="360" w:lineRule="auto"/>
        <w:contextualSpacing/>
        <w:jc w:val="both"/>
        <w:rPr>
          <w:rFonts w:ascii="Times New Roman" w:eastAsia="Calibri" w:hAnsi="Times New Roman" w:cs="Times New Roman"/>
          <w:sz w:val="28"/>
          <w:szCs w:val="28"/>
        </w:rPr>
      </w:pPr>
    </w:p>
    <w:p w14:paraId="258CB236" w14:textId="77777777" w:rsidR="00ED0412" w:rsidRDefault="00ED0412">
      <w:pPr>
        <w:spacing w:after="0" w:line="360" w:lineRule="auto"/>
        <w:contextualSpacing/>
        <w:jc w:val="both"/>
        <w:rPr>
          <w:rFonts w:ascii="Times New Roman" w:eastAsia="Calibri" w:hAnsi="Times New Roman" w:cs="Times New Roman"/>
          <w:sz w:val="28"/>
          <w:szCs w:val="28"/>
        </w:rPr>
      </w:pPr>
    </w:p>
    <w:p w14:paraId="7D8FBA8A" w14:textId="77777777" w:rsidR="00ED0412" w:rsidRDefault="00ED0412">
      <w:pPr>
        <w:spacing w:after="0" w:line="360" w:lineRule="auto"/>
        <w:contextualSpacing/>
        <w:jc w:val="both"/>
        <w:rPr>
          <w:rFonts w:ascii="Times New Roman" w:eastAsia="Calibri" w:hAnsi="Times New Roman" w:cs="Times New Roman"/>
          <w:sz w:val="28"/>
          <w:szCs w:val="28"/>
        </w:rPr>
      </w:pPr>
      <w:bookmarkStart w:id="3" w:name="_GoBack"/>
      <w:bookmarkEnd w:id="3"/>
    </w:p>
    <w:p w14:paraId="066A7C0C" w14:textId="703D5FC3" w:rsidR="007E487F" w:rsidRDefault="00A47F24">
      <w:p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Таблица 2</w:t>
      </w:r>
    </w:p>
    <w:p w14:paraId="3E2593B4" w14:textId="77777777" w:rsidR="007E487F" w:rsidRDefault="00A47F24">
      <w:pPr>
        <w:spacing w:after="0" w:line="360" w:lineRule="auto"/>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Средние результаты микробиологических испытаний образцов</w:t>
      </w:r>
    </w:p>
    <w:tbl>
      <w:tblPr>
        <w:tblW w:w="9636" w:type="dxa"/>
        <w:tblInd w:w="45" w:type="dxa"/>
        <w:tblLayout w:type="fixed"/>
        <w:tblCellMar>
          <w:top w:w="55" w:type="dxa"/>
          <w:left w:w="55" w:type="dxa"/>
          <w:bottom w:w="55" w:type="dxa"/>
          <w:right w:w="55" w:type="dxa"/>
        </w:tblCellMar>
        <w:tblLook w:val="04A0" w:firstRow="1" w:lastRow="0" w:firstColumn="1" w:lastColumn="0" w:noHBand="0" w:noVBand="1"/>
      </w:tblPr>
      <w:tblGrid>
        <w:gridCol w:w="3541"/>
        <w:gridCol w:w="1559"/>
        <w:gridCol w:w="1560"/>
        <w:gridCol w:w="1558"/>
        <w:gridCol w:w="1418"/>
      </w:tblGrid>
      <w:tr w:rsidR="007E487F" w14:paraId="68CC605C" w14:textId="77777777">
        <w:tc>
          <w:tcPr>
            <w:tcW w:w="3541" w:type="dxa"/>
            <w:tcBorders>
              <w:top w:val="single" w:sz="2" w:space="0" w:color="000000"/>
              <w:bottom w:val="single" w:sz="2" w:space="0" w:color="000000"/>
            </w:tcBorders>
          </w:tcPr>
          <w:p w14:paraId="42A034D6" w14:textId="77777777" w:rsidR="007E487F" w:rsidRDefault="00A47F24">
            <w:pPr>
              <w:pStyle w:val="af8"/>
              <w:jc w:val="center"/>
            </w:pPr>
            <w:r>
              <w:t>Показатель</w:t>
            </w:r>
          </w:p>
        </w:tc>
        <w:tc>
          <w:tcPr>
            <w:tcW w:w="1559" w:type="dxa"/>
            <w:tcBorders>
              <w:top w:val="single" w:sz="2" w:space="0" w:color="000000"/>
              <w:bottom w:val="single" w:sz="2" w:space="0" w:color="000000"/>
            </w:tcBorders>
          </w:tcPr>
          <w:p w14:paraId="1717C46B" w14:textId="77777777" w:rsidR="007E487F" w:rsidRDefault="00A47F24">
            <w:pPr>
              <w:pStyle w:val="af8"/>
              <w:jc w:val="center"/>
            </w:pPr>
            <w:r>
              <w:t>Свежее</w:t>
            </w:r>
          </w:p>
        </w:tc>
        <w:tc>
          <w:tcPr>
            <w:tcW w:w="1560" w:type="dxa"/>
            <w:tcBorders>
              <w:top w:val="single" w:sz="2" w:space="0" w:color="000000"/>
              <w:bottom w:val="single" w:sz="2" w:space="0" w:color="000000"/>
            </w:tcBorders>
          </w:tcPr>
          <w:p w14:paraId="05D70C13" w14:textId="77777777" w:rsidR="007E487F" w:rsidRDefault="00A47F24">
            <w:pPr>
              <w:pStyle w:val="af8"/>
              <w:jc w:val="center"/>
            </w:pPr>
            <w:r>
              <w:t>10 сутки</w:t>
            </w:r>
          </w:p>
        </w:tc>
        <w:tc>
          <w:tcPr>
            <w:tcW w:w="1558" w:type="dxa"/>
            <w:tcBorders>
              <w:top w:val="single" w:sz="2" w:space="0" w:color="000000"/>
              <w:bottom w:val="single" w:sz="2" w:space="0" w:color="000000"/>
            </w:tcBorders>
          </w:tcPr>
          <w:p w14:paraId="25F6E828" w14:textId="77777777" w:rsidR="007E487F" w:rsidRDefault="00A47F24">
            <w:pPr>
              <w:pStyle w:val="af8"/>
              <w:jc w:val="center"/>
            </w:pPr>
            <w:r>
              <w:t>15 сутки</w:t>
            </w:r>
          </w:p>
        </w:tc>
        <w:tc>
          <w:tcPr>
            <w:tcW w:w="1418" w:type="dxa"/>
            <w:tcBorders>
              <w:top w:val="single" w:sz="2" w:space="0" w:color="000000"/>
              <w:bottom w:val="single" w:sz="2" w:space="0" w:color="000000"/>
            </w:tcBorders>
            <w:tcMar>
              <w:top w:w="0" w:type="dxa"/>
              <w:left w:w="10" w:type="dxa"/>
              <w:bottom w:w="0" w:type="dxa"/>
              <w:right w:w="10" w:type="dxa"/>
            </w:tcMar>
          </w:tcPr>
          <w:p w14:paraId="0C35034D" w14:textId="77777777" w:rsidR="007E487F" w:rsidRDefault="00A47F24">
            <w:pPr>
              <w:pStyle w:val="af8"/>
              <w:jc w:val="center"/>
            </w:pPr>
            <w:r>
              <w:t>19 сутки</w:t>
            </w:r>
          </w:p>
        </w:tc>
      </w:tr>
      <w:tr w:rsidR="007E487F" w14:paraId="62071008" w14:textId="77777777">
        <w:tc>
          <w:tcPr>
            <w:tcW w:w="3541" w:type="dxa"/>
            <w:tcBorders>
              <w:top w:val="single" w:sz="2" w:space="0" w:color="000000"/>
              <w:bottom w:val="single" w:sz="2" w:space="0" w:color="000000"/>
            </w:tcBorders>
          </w:tcPr>
          <w:p w14:paraId="03999CE4" w14:textId="77777777" w:rsidR="007E487F" w:rsidRDefault="00A47F24">
            <w:pPr>
              <w:pStyle w:val="af8"/>
              <w:jc w:val="center"/>
            </w:pPr>
            <w:r>
              <w:t>БГКП</w:t>
            </w:r>
          </w:p>
        </w:tc>
        <w:tc>
          <w:tcPr>
            <w:tcW w:w="1559" w:type="dxa"/>
            <w:tcBorders>
              <w:top w:val="single" w:sz="2" w:space="0" w:color="000000"/>
              <w:bottom w:val="single" w:sz="2" w:space="0" w:color="000000"/>
            </w:tcBorders>
          </w:tcPr>
          <w:p w14:paraId="372486C8" w14:textId="77777777" w:rsidR="007E487F" w:rsidRDefault="00A47F24">
            <w:pPr>
              <w:pStyle w:val="af8"/>
              <w:jc w:val="center"/>
            </w:pPr>
            <w:r>
              <w:t>в 0,01 см</w:t>
            </w:r>
            <w:r>
              <w:rPr>
                <w:vertAlign w:val="superscript"/>
              </w:rPr>
              <w:t>3</w:t>
            </w:r>
            <w:r>
              <w:t xml:space="preserve"> не обнаружено</w:t>
            </w:r>
          </w:p>
        </w:tc>
        <w:tc>
          <w:tcPr>
            <w:tcW w:w="1560" w:type="dxa"/>
            <w:tcBorders>
              <w:top w:val="single" w:sz="2" w:space="0" w:color="000000"/>
              <w:bottom w:val="single" w:sz="2" w:space="0" w:color="000000"/>
            </w:tcBorders>
          </w:tcPr>
          <w:p w14:paraId="0F538A17" w14:textId="77777777" w:rsidR="007E487F" w:rsidRDefault="00A47F24">
            <w:pPr>
              <w:pStyle w:val="af8"/>
              <w:jc w:val="center"/>
            </w:pPr>
            <w:r>
              <w:t>в 0,01 см</w:t>
            </w:r>
            <w:r>
              <w:rPr>
                <w:vertAlign w:val="superscript"/>
              </w:rPr>
              <w:t>3</w:t>
            </w:r>
            <w:r>
              <w:t xml:space="preserve"> не обнаружено</w:t>
            </w:r>
          </w:p>
        </w:tc>
        <w:tc>
          <w:tcPr>
            <w:tcW w:w="1558" w:type="dxa"/>
            <w:tcBorders>
              <w:top w:val="single" w:sz="2" w:space="0" w:color="000000"/>
              <w:bottom w:val="single" w:sz="2" w:space="0" w:color="000000"/>
            </w:tcBorders>
          </w:tcPr>
          <w:p w14:paraId="12E54942" w14:textId="77777777" w:rsidR="007E487F" w:rsidRDefault="00A47F24">
            <w:pPr>
              <w:pStyle w:val="af8"/>
              <w:jc w:val="center"/>
            </w:pPr>
            <w:r>
              <w:t>в 0,01 см</w:t>
            </w:r>
            <w:r>
              <w:rPr>
                <w:vertAlign w:val="superscript"/>
              </w:rPr>
              <w:t>3</w:t>
            </w:r>
            <w:r>
              <w:t xml:space="preserve"> не обнаружено</w:t>
            </w:r>
          </w:p>
        </w:tc>
        <w:tc>
          <w:tcPr>
            <w:tcW w:w="1418" w:type="dxa"/>
            <w:tcBorders>
              <w:top w:val="single" w:sz="2" w:space="0" w:color="000000"/>
              <w:bottom w:val="single" w:sz="2" w:space="0" w:color="000000"/>
            </w:tcBorders>
            <w:tcMar>
              <w:top w:w="0" w:type="dxa"/>
              <w:left w:w="10" w:type="dxa"/>
              <w:bottom w:w="0" w:type="dxa"/>
              <w:right w:w="10" w:type="dxa"/>
            </w:tcMar>
          </w:tcPr>
          <w:p w14:paraId="01382599" w14:textId="77777777" w:rsidR="007E487F" w:rsidRDefault="00A47F24">
            <w:pPr>
              <w:pStyle w:val="af8"/>
              <w:jc w:val="center"/>
            </w:pPr>
            <w:r>
              <w:t>в 0,01 см</w:t>
            </w:r>
            <w:r>
              <w:rPr>
                <w:vertAlign w:val="superscript"/>
              </w:rPr>
              <w:t>3</w:t>
            </w:r>
            <w:r>
              <w:t xml:space="preserve"> не обнаружено</w:t>
            </w:r>
          </w:p>
        </w:tc>
      </w:tr>
      <w:tr w:rsidR="007E487F" w14:paraId="4DEB6EFF" w14:textId="77777777">
        <w:tc>
          <w:tcPr>
            <w:tcW w:w="3541" w:type="dxa"/>
            <w:tcBorders>
              <w:top w:val="single" w:sz="2" w:space="0" w:color="000000"/>
              <w:bottom w:val="single" w:sz="2" w:space="0" w:color="000000"/>
            </w:tcBorders>
          </w:tcPr>
          <w:p w14:paraId="43FEFE9D" w14:textId="77777777" w:rsidR="007E487F" w:rsidRDefault="00A47F24">
            <w:pPr>
              <w:pStyle w:val="af8"/>
              <w:jc w:val="center"/>
            </w:pPr>
            <w:r>
              <w:t xml:space="preserve">Пересев на среду </w:t>
            </w:r>
            <w:proofErr w:type="spellStart"/>
            <w:r>
              <w:t>Эндо</w:t>
            </w:r>
            <w:proofErr w:type="spellEnd"/>
            <w:r>
              <w:t xml:space="preserve"> (обнаружение </w:t>
            </w:r>
            <w:r>
              <w:rPr>
                <w:lang w:val="en-US"/>
              </w:rPr>
              <w:t>E</w:t>
            </w:r>
            <w:r>
              <w:t>.</w:t>
            </w:r>
            <w:r>
              <w:rPr>
                <w:lang w:val="en-US"/>
              </w:rPr>
              <w:t>coli</w:t>
            </w:r>
            <w:r>
              <w:t>)</w:t>
            </w:r>
          </w:p>
        </w:tc>
        <w:tc>
          <w:tcPr>
            <w:tcW w:w="1559" w:type="dxa"/>
            <w:tcBorders>
              <w:top w:val="single" w:sz="2" w:space="0" w:color="000000"/>
              <w:bottom w:val="single" w:sz="2" w:space="0" w:color="000000"/>
            </w:tcBorders>
          </w:tcPr>
          <w:p w14:paraId="287AAE12" w14:textId="77777777" w:rsidR="007E487F" w:rsidRDefault="00A47F24">
            <w:pPr>
              <w:pStyle w:val="af8"/>
              <w:jc w:val="center"/>
            </w:pPr>
            <w:r>
              <w:t>нет роста</w:t>
            </w:r>
          </w:p>
        </w:tc>
        <w:tc>
          <w:tcPr>
            <w:tcW w:w="1560" w:type="dxa"/>
            <w:tcBorders>
              <w:top w:val="single" w:sz="2" w:space="0" w:color="000000"/>
              <w:bottom w:val="single" w:sz="2" w:space="0" w:color="000000"/>
            </w:tcBorders>
          </w:tcPr>
          <w:p w14:paraId="0574A4A3" w14:textId="77777777" w:rsidR="007E487F" w:rsidRDefault="00A47F24">
            <w:pPr>
              <w:pStyle w:val="af8"/>
              <w:jc w:val="center"/>
            </w:pPr>
            <w:r>
              <w:t>нет роста</w:t>
            </w:r>
          </w:p>
        </w:tc>
        <w:tc>
          <w:tcPr>
            <w:tcW w:w="1558" w:type="dxa"/>
            <w:tcBorders>
              <w:top w:val="single" w:sz="2" w:space="0" w:color="000000"/>
              <w:bottom w:val="single" w:sz="2" w:space="0" w:color="000000"/>
            </w:tcBorders>
          </w:tcPr>
          <w:p w14:paraId="66DCA840" w14:textId="77777777" w:rsidR="007E487F" w:rsidRDefault="00A47F24">
            <w:pPr>
              <w:pStyle w:val="af8"/>
              <w:jc w:val="center"/>
            </w:pPr>
            <w:r>
              <w:t>нет роста</w:t>
            </w:r>
          </w:p>
        </w:tc>
        <w:tc>
          <w:tcPr>
            <w:tcW w:w="1418" w:type="dxa"/>
            <w:tcBorders>
              <w:top w:val="single" w:sz="2" w:space="0" w:color="000000"/>
              <w:bottom w:val="single" w:sz="2" w:space="0" w:color="000000"/>
            </w:tcBorders>
            <w:tcMar>
              <w:top w:w="0" w:type="dxa"/>
              <w:left w:w="10" w:type="dxa"/>
              <w:bottom w:w="0" w:type="dxa"/>
              <w:right w:w="10" w:type="dxa"/>
            </w:tcMar>
          </w:tcPr>
          <w:p w14:paraId="3A2F9171" w14:textId="77777777" w:rsidR="007E487F" w:rsidRDefault="00A47F24">
            <w:pPr>
              <w:pStyle w:val="af8"/>
              <w:jc w:val="center"/>
            </w:pPr>
            <w:r>
              <w:t>нет роста</w:t>
            </w:r>
          </w:p>
        </w:tc>
      </w:tr>
      <w:tr w:rsidR="007E487F" w14:paraId="4B9C9D2C" w14:textId="77777777">
        <w:tc>
          <w:tcPr>
            <w:tcW w:w="3541" w:type="dxa"/>
            <w:tcBorders>
              <w:top w:val="single" w:sz="2" w:space="0" w:color="000000"/>
              <w:bottom w:val="single" w:sz="2" w:space="0" w:color="000000"/>
            </w:tcBorders>
          </w:tcPr>
          <w:p w14:paraId="5C0E0966" w14:textId="77777777" w:rsidR="007E487F" w:rsidRDefault="00A47F24">
            <w:pPr>
              <w:pStyle w:val="af8"/>
              <w:jc w:val="center"/>
            </w:pPr>
            <w:proofErr w:type="spellStart"/>
            <w:r>
              <w:t>КМАФАнМ</w:t>
            </w:r>
            <w:proofErr w:type="spellEnd"/>
            <w:r>
              <w:t>, КОЕ/см</w:t>
            </w:r>
            <w:r>
              <w:rPr>
                <w:vertAlign w:val="superscript"/>
              </w:rPr>
              <w:t>3</w:t>
            </w:r>
          </w:p>
        </w:tc>
        <w:tc>
          <w:tcPr>
            <w:tcW w:w="1559" w:type="dxa"/>
            <w:tcBorders>
              <w:top w:val="single" w:sz="2" w:space="0" w:color="000000"/>
              <w:bottom w:val="single" w:sz="2" w:space="0" w:color="000000"/>
            </w:tcBorders>
          </w:tcPr>
          <w:p w14:paraId="218B62F3" w14:textId="77777777" w:rsidR="007E487F" w:rsidRDefault="00A47F24">
            <w:pPr>
              <w:pStyle w:val="af8"/>
              <w:jc w:val="center"/>
            </w:pPr>
            <w:r>
              <w:t>1,1</w:t>
            </w:r>
            <w:r>
              <w:rPr>
                <w:rFonts w:cs="Times New Roman"/>
              </w:rPr>
              <w:t>×</w:t>
            </w:r>
            <w:r>
              <w:t>10</w:t>
            </w:r>
            <w:r>
              <w:rPr>
                <w:vertAlign w:val="superscript"/>
              </w:rPr>
              <w:t>1</w:t>
            </w:r>
          </w:p>
        </w:tc>
        <w:tc>
          <w:tcPr>
            <w:tcW w:w="1560" w:type="dxa"/>
            <w:tcBorders>
              <w:top w:val="single" w:sz="2" w:space="0" w:color="000000"/>
              <w:bottom w:val="single" w:sz="2" w:space="0" w:color="000000"/>
            </w:tcBorders>
          </w:tcPr>
          <w:p w14:paraId="7B5FD665" w14:textId="77777777" w:rsidR="007E487F" w:rsidRDefault="00A47F24">
            <w:pPr>
              <w:pStyle w:val="af8"/>
              <w:jc w:val="center"/>
            </w:pPr>
            <w:r>
              <w:t>3,7</w:t>
            </w:r>
            <w:r>
              <w:rPr>
                <w:rFonts w:cs="Times New Roman"/>
              </w:rPr>
              <w:t>×</w:t>
            </w:r>
            <w:r>
              <w:t>10</w:t>
            </w:r>
            <w:r>
              <w:rPr>
                <w:vertAlign w:val="superscript"/>
              </w:rPr>
              <w:t>1</w:t>
            </w:r>
          </w:p>
        </w:tc>
        <w:tc>
          <w:tcPr>
            <w:tcW w:w="1558" w:type="dxa"/>
            <w:tcBorders>
              <w:top w:val="single" w:sz="2" w:space="0" w:color="000000"/>
              <w:bottom w:val="single" w:sz="2" w:space="0" w:color="000000"/>
            </w:tcBorders>
          </w:tcPr>
          <w:p w14:paraId="26B0E3E5" w14:textId="77777777" w:rsidR="007E487F" w:rsidRDefault="00A47F24">
            <w:pPr>
              <w:pStyle w:val="af8"/>
              <w:jc w:val="center"/>
            </w:pPr>
            <w:r>
              <w:t>1,2</w:t>
            </w:r>
            <w:r>
              <w:rPr>
                <w:rFonts w:cs="Times New Roman"/>
              </w:rPr>
              <w:t>×</w:t>
            </w:r>
            <w:r>
              <w:t>10</w:t>
            </w:r>
            <w:r>
              <w:rPr>
                <w:vertAlign w:val="superscript"/>
              </w:rPr>
              <w:t>2</w:t>
            </w:r>
          </w:p>
        </w:tc>
        <w:tc>
          <w:tcPr>
            <w:tcW w:w="1418" w:type="dxa"/>
            <w:tcBorders>
              <w:top w:val="single" w:sz="2" w:space="0" w:color="000000"/>
              <w:bottom w:val="single" w:sz="2" w:space="0" w:color="000000"/>
            </w:tcBorders>
            <w:tcMar>
              <w:top w:w="0" w:type="dxa"/>
              <w:left w:w="10" w:type="dxa"/>
              <w:bottom w:w="0" w:type="dxa"/>
              <w:right w:w="10" w:type="dxa"/>
            </w:tcMar>
          </w:tcPr>
          <w:p w14:paraId="6B237DC3" w14:textId="77777777" w:rsidR="007E487F" w:rsidRDefault="00A47F24">
            <w:pPr>
              <w:pStyle w:val="af8"/>
              <w:jc w:val="center"/>
            </w:pPr>
            <w:r>
              <w:t>6,5</w:t>
            </w:r>
            <w:r>
              <w:rPr>
                <w:rFonts w:cs="Times New Roman"/>
              </w:rPr>
              <w:t>×</w:t>
            </w:r>
            <w:r>
              <w:t>10</w:t>
            </w:r>
            <w:r>
              <w:rPr>
                <w:vertAlign w:val="superscript"/>
              </w:rPr>
              <w:t>2</w:t>
            </w:r>
          </w:p>
        </w:tc>
      </w:tr>
    </w:tbl>
    <w:p w14:paraId="52467A39" w14:textId="77777777" w:rsidR="007E487F" w:rsidRDefault="007E487F">
      <w:pPr>
        <w:spacing w:after="0" w:line="360" w:lineRule="auto"/>
        <w:ind w:firstLine="709"/>
        <w:contextualSpacing/>
        <w:jc w:val="both"/>
        <w:rPr>
          <w:rFonts w:ascii="Times New Roman" w:eastAsia="Calibri" w:hAnsi="Times New Roman" w:cs="Times New Roman"/>
          <w:sz w:val="28"/>
          <w:szCs w:val="28"/>
        </w:rPr>
      </w:pPr>
    </w:p>
    <w:p w14:paraId="74CBC35B" w14:textId="77777777" w:rsidR="007E487F" w:rsidRDefault="00A47F24">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 результатам микробиологических испытаний образцов продукта свежеприготовленных и на протяжении срока хранения общее количество микроорганизмов увеличилось на порядок, но оставалось в пределах норматива (</w:t>
      </w:r>
      <w:r>
        <w:rPr>
          <w:rFonts w:ascii="Times New Roman" w:hAnsi="Times New Roman" w:cs="Times New Roman"/>
          <w:sz w:val="28"/>
          <w:szCs w:val="28"/>
        </w:rPr>
        <w:t>не более 1×10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КОЕ/см</w:t>
      </w:r>
      <w:r>
        <w:rPr>
          <w:rFonts w:ascii="Times New Roman" w:hAnsi="Times New Roman" w:cs="Times New Roman"/>
          <w:sz w:val="28"/>
          <w:szCs w:val="28"/>
          <w:vertAlign w:val="superscript"/>
        </w:rPr>
        <w:t>3</w:t>
      </w:r>
      <w:r>
        <w:rPr>
          <w:rFonts w:ascii="Times New Roman" w:eastAsia="Calibri" w:hAnsi="Times New Roman" w:cs="Times New Roman"/>
          <w:sz w:val="28"/>
          <w:szCs w:val="28"/>
        </w:rPr>
        <w:t xml:space="preserve">), допускаемого </w:t>
      </w:r>
      <w:r>
        <w:rPr>
          <w:rFonts w:ascii="Times New Roman" w:hAnsi="Times New Roman" w:cs="Times New Roman"/>
          <w:sz w:val="28"/>
          <w:szCs w:val="28"/>
          <w:lang w:eastAsia="ru-RU"/>
        </w:rPr>
        <w:t>Техническим регламентом Таможенного союза «О безопасности молока и молочной продукции» (ТР ТС 033/2013)</w:t>
      </w:r>
      <w:r>
        <w:rPr>
          <w:rFonts w:ascii="Times New Roman" w:hAnsi="Times New Roman" w:cs="Times New Roman"/>
          <w:sz w:val="28"/>
          <w:szCs w:val="28"/>
        </w:rPr>
        <w:t xml:space="preserve">. </w:t>
      </w:r>
    </w:p>
    <w:p w14:paraId="4812746B" w14:textId="42488585" w:rsidR="007E487F" w:rsidRDefault="00A47F24">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Таким образом, приготовленные образцы выдержали хранение в течение 19 дней при температуре (4±2)</w:t>
      </w:r>
      <w:r w:rsidR="00ED041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С. </w:t>
      </w:r>
      <w:r>
        <w:rPr>
          <w:rFonts w:ascii="Times New Roman" w:hAnsi="Times New Roman" w:cs="Times New Roman"/>
          <w:sz w:val="28"/>
          <w:szCs w:val="28"/>
        </w:rPr>
        <w:t>Согласно санитарно-эпидемиологической оценке обоснования сроков годности и условий хранения пищевых продуктов (Санитарно-эпидемиологическая оценка обоснования сроков годности и условия хранения пищевых продуктов, 2004), коэффициент резерва для скоропортящихся продуктов при сроках годности до 30 суток включительно равен 1,3. Следовательно, п</w:t>
      </w:r>
      <w:r>
        <w:rPr>
          <w:rFonts w:ascii="Times New Roman" w:eastAsia="Times New Roman" w:hAnsi="Times New Roman" w:cs="Times New Roman"/>
          <w:iCs/>
          <w:sz w:val="28"/>
          <w:szCs w:val="28"/>
          <w:lang w:eastAsia="ru-RU"/>
        </w:rPr>
        <w:t>о полученным данным срок хранения продукта будет составлять 15 суток.</w:t>
      </w:r>
    </w:p>
    <w:p w14:paraId="0708F82E" w14:textId="77777777" w:rsidR="007E487F" w:rsidRDefault="00A47F24">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 основе результатов испытаний образцов разработана технологическая схема производства (рисунок 4).</w:t>
      </w:r>
    </w:p>
    <w:p w14:paraId="7E259EE0" w14:textId="77777777" w:rsidR="007E487F" w:rsidRDefault="00A47F24">
      <w:pPr>
        <w:spacing w:after="0"/>
        <w:ind w:firstLine="709"/>
        <w:contextualSpacing/>
        <w:jc w:val="both"/>
        <w:rPr>
          <w:rFonts w:ascii="Times New Roman" w:eastAsia="Calibri" w:hAnsi="Times New Roman" w:cs="Times New Roman"/>
          <w:sz w:val="24"/>
          <w:szCs w:val="24"/>
        </w:rPr>
      </w:pPr>
      <w:r>
        <w:rPr>
          <w:noProof/>
        </w:rPr>
        <w:lastRenderedPageBreak/>
        <w:drawing>
          <wp:inline distT="0" distB="0" distL="0" distR="0" wp14:anchorId="03C7E3C2" wp14:editId="26793217">
            <wp:extent cx="4867275" cy="3924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8"/>
                    <a:srcRect l="5760" t="9133" r="14710" b="45534"/>
                    <a:stretch>
                      <a:fillRect/>
                    </a:stretch>
                  </pic:blipFill>
                  <pic:spPr bwMode="auto">
                    <a:xfrm>
                      <a:off x="0" y="0"/>
                      <a:ext cx="4867275" cy="3924300"/>
                    </a:xfrm>
                    <a:prstGeom prst="rect">
                      <a:avLst/>
                    </a:prstGeom>
                  </pic:spPr>
                </pic:pic>
              </a:graphicData>
            </a:graphic>
          </wp:inline>
        </w:drawing>
      </w:r>
    </w:p>
    <w:p w14:paraId="044CF0FD" w14:textId="77777777" w:rsidR="007E487F" w:rsidRDefault="00A47F24">
      <w:pPr>
        <w:spacing w:after="0" w:line="360" w:lineRule="auto"/>
        <w:contextualSpacing/>
        <w:rPr>
          <w:rFonts w:ascii="Times New Roman" w:eastAsia="Calibri" w:hAnsi="Times New Roman" w:cs="Times New Roman"/>
          <w:sz w:val="28"/>
          <w:szCs w:val="28"/>
        </w:rPr>
      </w:pPr>
      <w:r>
        <w:rPr>
          <w:rFonts w:ascii="Times New Roman" w:eastAsia="Calibri" w:hAnsi="Times New Roman" w:cs="Times New Roman"/>
          <w:i/>
          <w:iCs/>
          <w:sz w:val="28"/>
          <w:szCs w:val="28"/>
        </w:rPr>
        <w:t>Рисунок 4.</w:t>
      </w:r>
      <w:r>
        <w:rPr>
          <w:rFonts w:ascii="Times New Roman" w:eastAsia="Calibri" w:hAnsi="Times New Roman" w:cs="Times New Roman"/>
          <w:sz w:val="28"/>
          <w:szCs w:val="28"/>
        </w:rPr>
        <w:t xml:space="preserve"> Технологическая схема производства молочного напитка с ячменем</w:t>
      </w:r>
      <w:bookmarkEnd w:id="1"/>
      <w:bookmarkEnd w:id="2"/>
    </w:p>
    <w:p w14:paraId="16C5C5E5" w14:textId="77777777" w:rsidR="007E487F" w:rsidRDefault="00A47F24">
      <w:pPr>
        <w:spacing w:after="0" w:line="36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Разработанная рецептура обеспечивает повышенное содержание белка и низкое содержание жира в продукте. Выбранные режимы технологического процесса позволяют получить напиток с хорошими органолептическими и микробиологическими показателями. </w:t>
      </w:r>
    </w:p>
    <w:p w14:paraId="3C45AD92" w14:textId="77777777" w:rsidR="007E487F" w:rsidRDefault="007E487F">
      <w:pPr>
        <w:spacing w:after="0" w:line="360" w:lineRule="auto"/>
        <w:ind w:firstLine="709"/>
        <w:jc w:val="center"/>
        <w:rPr>
          <w:rFonts w:ascii="Times New Roman" w:eastAsia="Times New Roman" w:hAnsi="Times New Roman" w:cs="Times New Roman"/>
          <w:b/>
          <w:bCs/>
          <w:iCs/>
          <w:sz w:val="28"/>
          <w:szCs w:val="28"/>
          <w:lang w:eastAsia="ru-RU"/>
        </w:rPr>
      </w:pPr>
    </w:p>
    <w:p w14:paraId="58208989" w14:textId="77777777" w:rsidR="007E487F" w:rsidRDefault="00A47F24">
      <w:pPr>
        <w:spacing w:after="0" w:line="360" w:lineRule="auto"/>
        <w:ind w:firstLine="709"/>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Обсуждение результатов</w:t>
      </w:r>
      <w:bookmarkStart w:id="4" w:name="_Toc103438367"/>
      <w:bookmarkStart w:id="5" w:name="_Toc103353865"/>
      <w:bookmarkEnd w:id="4"/>
      <w:bookmarkEnd w:id="5"/>
    </w:p>
    <w:p w14:paraId="73494241" w14:textId="77777777" w:rsidR="007E487F" w:rsidRDefault="00A47F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Комбинирование молочного и растительного сырья – распространенная практика расширения ассортимента продукции. Оптимально подобранные количества ингредиентов, не только улучшают органолептические и физико-химические показатели, но и могут придавать новые качества продукту (</w:t>
      </w:r>
      <w:r>
        <w:rPr>
          <w:rFonts w:ascii="Times New Roman" w:hAnsi="Times New Roman" w:cs="Times New Roman"/>
          <w:sz w:val="28"/>
          <w:szCs w:val="28"/>
          <w:lang w:val="en-US"/>
        </w:rPr>
        <w:t>Sayede</w:t>
      </w:r>
      <w:r>
        <w:rPr>
          <w:rFonts w:ascii="Times New Roman" w:hAnsi="Times New Roman" w:cs="Times New Roman"/>
          <w:sz w:val="28"/>
          <w:szCs w:val="28"/>
        </w:rPr>
        <w:t xml:space="preserve">, 2018; </w:t>
      </w:r>
      <w:proofErr w:type="spellStart"/>
      <w:r>
        <w:rPr>
          <w:rFonts w:ascii="Times New Roman" w:hAnsi="Times New Roman" w:cs="Times New Roman"/>
          <w:sz w:val="28"/>
          <w:szCs w:val="28"/>
          <w:lang w:val="en-US"/>
        </w:rPr>
        <w:t>Henrike</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Moeller</w:t>
      </w:r>
      <w:r>
        <w:rPr>
          <w:rFonts w:ascii="Times New Roman" w:hAnsi="Times New Roman" w:cs="Times New Roman"/>
          <w:sz w:val="28"/>
          <w:szCs w:val="28"/>
        </w:rPr>
        <w:t>, 2018; Бородулин, 2014). Данное исследование – пример выгодного сочетания СОМ с ячменем, в результате которого получен напиток с высоким содержанием белка, что чрезвычайно актуально для профилактики и устранения дефицита белка у населения (</w:t>
      </w:r>
      <w:proofErr w:type="spellStart"/>
      <w:r>
        <w:rPr>
          <w:rFonts w:ascii="Times New Roman" w:hAnsi="Times New Roman" w:cs="Times New Roman"/>
          <w:sz w:val="28"/>
          <w:szCs w:val="28"/>
          <w:lang w:val="en-US"/>
        </w:rPr>
        <w:t>Henrike</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Moeller</w:t>
      </w:r>
      <w:r>
        <w:rPr>
          <w:rFonts w:ascii="Times New Roman" w:hAnsi="Times New Roman" w:cs="Times New Roman"/>
          <w:sz w:val="28"/>
          <w:szCs w:val="28"/>
        </w:rPr>
        <w:t xml:space="preserve">, 2018; </w:t>
      </w:r>
      <w:r>
        <w:rPr>
          <w:rFonts w:ascii="Times New Roman" w:hAnsi="Times New Roman" w:cs="Times New Roman"/>
          <w:sz w:val="28"/>
          <w:szCs w:val="28"/>
          <w:lang w:val="en-US"/>
        </w:rPr>
        <w:t>Garkavy</w:t>
      </w:r>
      <w:r>
        <w:rPr>
          <w:rFonts w:ascii="Times New Roman" w:hAnsi="Times New Roman" w:cs="Times New Roman"/>
          <w:sz w:val="28"/>
          <w:szCs w:val="28"/>
        </w:rPr>
        <w:t xml:space="preserve">, 1980; Новокшанова, 2020). </w:t>
      </w:r>
    </w:p>
    <w:p w14:paraId="5C7FB09F" w14:textId="77777777" w:rsidR="007E487F" w:rsidRDefault="00A47F24">
      <w:pPr>
        <w:spacing w:after="0" w:line="360" w:lineRule="auto"/>
        <w:ind w:firstLine="709"/>
        <w:jc w:val="both"/>
        <w:rPr>
          <w:rFonts w:ascii="Times New Roman" w:hAnsi="Times New Roman" w:cs="Times New Roman"/>
          <w:sz w:val="28"/>
          <w:szCs w:val="28"/>
        </w:rPr>
      </w:pPr>
      <w:r w:rsidRPr="00A47F24">
        <w:rPr>
          <w:rFonts w:ascii="Times New Roman" w:hAnsi="Times New Roman" w:cs="Times New Roman"/>
          <w:sz w:val="28"/>
          <w:szCs w:val="28"/>
        </w:rPr>
        <w:lastRenderedPageBreak/>
        <w:t>По полученным результатам внесение ячменя оказало стабилизирующее действие на консистенцию</w:t>
      </w:r>
      <w:r w:rsidRPr="00A47F24">
        <w:rPr>
          <w:rFonts w:ascii="Times New Roman" w:hAnsi="Times New Roman" w:cs="Times New Roman"/>
          <w:color w:val="0070C0"/>
          <w:sz w:val="28"/>
          <w:szCs w:val="28"/>
        </w:rPr>
        <w:t xml:space="preserve"> </w:t>
      </w:r>
      <w:r w:rsidRPr="00A47F24">
        <w:rPr>
          <w:rFonts w:ascii="Times New Roman" w:hAnsi="Times New Roman" w:cs="Times New Roman"/>
          <w:sz w:val="28"/>
          <w:szCs w:val="28"/>
        </w:rPr>
        <w:t>образцов, а также положительно повлияло на другие органолептических показателей. В процессе</w:t>
      </w:r>
      <w:r>
        <w:rPr>
          <w:rFonts w:ascii="Times New Roman" w:hAnsi="Times New Roman" w:cs="Times New Roman"/>
          <w:sz w:val="28"/>
          <w:szCs w:val="28"/>
        </w:rPr>
        <w:t xml:space="preserve"> производства и хранения не происходило образования осадка и расслоения системы. О подобном стабилизации молочных систем с помощью растительных </w:t>
      </w:r>
      <w:proofErr w:type="spellStart"/>
      <w:r>
        <w:rPr>
          <w:rFonts w:ascii="Times New Roman" w:hAnsi="Times New Roman" w:cs="Times New Roman"/>
          <w:sz w:val="28"/>
          <w:szCs w:val="28"/>
        </w:rPr>
        <w:t>гидроколлоидов</w:t>
      </w:r>
      <w:proofErr w:type="spellEnd"/>
      <w:r>
        <w:rPr>
          <w:rFonts w:ascii="Times New Roman" w:hAnsi="Times New Roman" w:cs="Times New Roman"/>
          <w:sz w:val="28"/>
          <w:szCs w:val="28"/>
        </w:rPr>
        <w:t xml:space="preserve"> сообщали и другие авторы (</w:t>
      </w:r>
      <w:proofErr w:type="spellStart"/>
      <w:r>
        <w:rPr>
          <w:rFonts w:ascii="Times New Roman" w:hAnsi="Times New Roman" w:cs="Times New Roman"/>
          <w:sz w:val="28"/>
          <w:szCs w:val="28"/>
          <w:lang w:val="en-US"/>
        </w:rPr>
        <w:t>Menekse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Bulut</w:t>
      </w:r>
      <w:proofErr w:type="spellEnd"/>
      <w:r>
        <w:rPr>
          <w:rFonts w:ascii="Times New Roman" w:hAnsi="Times New Roman" w:cs="Times New Roman"/>
          <w:sz w:val="28"/>
          <w:szCs w:val="28"/>
        </w:rPr>
        <w:t xml:space="preserve">, 2021; </w:t>
      </w:r>
      <w:r>
        <w:rPr>
          <w:rFonts w:ascii="Times New Roman" w:hAnsi="Times New Roman" w:cs="Times New Roman"/>
          <w:sz w:val="28"/>
          <w:szCs w:val="28"/>
          <w:lang w:val="en-US"/>
        </w:rPr>
        <w:t>Sayede</w:t>
      </w:r>
      <w:r>
        <w:rPr>
          <w:rFonts w:ascii="Times New Roman" w:hAnsi="Times New Roman" w:cs="Times New Roman"/>
          <w:sz w:val="28"/>
          <w:szCs w:val="28"/>
        </w:rPr>
        <w:t xml:space="preserve"> </w:t>
      </w:r>
      <w:r>
        <w:rPr>
          <w:rFonts w:ascii="Times New Roman" w:hAnsi="Times New Roman" w:cs="Times New Roman"/>
          <w:sz w:val="28"/>
          <w:szCs w:val="28"/>
          <w:lang w:val="en-US"/>
        </w:rPr>
        <w:t>Fateme</w:t>
      </w:r>
      <w:r>
        <w:rPr>
          <w:rFonts w:ascii="Times New Roman" w:hAnsi="Times New Roman" w:cs="Times New Roman"/>
          <w:sz w:val="28"/>
          <w:szCs w:val="28"/>
        </w:rPr>
        <w:t xml:space="preserve">, 2018; Федотова, 2019). Повышение динамической вязкости образцов с увеличением массовой доли ячменя доказало, что внесение </w:t>
      </w:r>
      <w:r w:rsidRPr="00A47F24">
        <w:rPr>
          <w:rFonts w:ascii="Times New Roman" w:hAnsi="Times New Roman" w:cs="Times New Roman"/>
          <w:sz w:val="28"/>
          <w:szCs w:val="28"/>
        </w:rPr>
        <w:t xml:space="preserve">дополнительного </w:t>
      </w:r>
      <w:r w:rsidRPr="00A47F24">
        <w:rPr>
          <w:rFonts w:ascii="Times New Roman" w:hAnsi="Times New Roman" w:cs="Times New Roman"/>
          <w:color w:val="000000"/>
          <w:sz w:val="28"/>
          <w:szCs w:val="28"/>
        </w:rPr>
        <w:t>внесения органических соединений растительного происхождения</w:t>
      </w:r>
      <w:r w:rsidRPr="00A47F24">
        <w:rPr>
          <w:rFonts w:ascii="Times New Roman" w:hAnsi="Times New Roman" w:cs="Times New Roman"/>
          <w:sz w:val="28"/>
          <w:szCs w:val="28"/>
        </w:rPr>
        <w:t xml:space="preserve"> спос</w:t>
      </w:r>
      <w:r>
        <w:rPr>
          <w:rFonts w:ascii="Times New Roman" w:hAnsi="Times New Roman" w:cs="Times New Roman"/>
          <w:sz w:val="28"/>
          <w:szCs w:val="28"/>
        </w:rPr>
        <w:t>обствовало сохранению однородности консистенции. Оптимально подобранные режимы пастеризации и хранения обеспечивают микробиологическую чистоту продукта до конца срока годности.</w:t>
      </w:r>
    </w:p>
    <w:p w14:paraId="29A7AB17" w14:textId="77777777" w:rsidR="007E487F" w:rsidRDefault="00A47F24">
      <w:pPr>
        <w:pStyle w:val="af6"/>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Научная новизна заключается</w:t>
      </w:r>
      <w:r>
        <w:rPr>
          <w:rFonts w:ascii="Times New Roman" w:hAnsi="Times New Roman" w:cs="Times New Roman"/>
          <w:sz w:val="28"/>
          <w:szCs w:val="28"/>
        </w:rPr>
        <w:t xml:space="preserve"> в теоретическом обосновании и разработке стабильной композиции молочного напитка с </w:t>
      </w:r>
      <w:r>
        <w:rPr>
          <w:rFonts w:ascii="Times New Roman" w:eastAsia="Times New Roman" w:hAnsi="Times New Roman" w:cs="Times New Roman"/>
          <w:iCs/>
          <w:sz w:val="28"/>
          <w:szCs w:val="28"/>
          <w:lang w:eastAsia="ru-RU"/>
        </w:rPr>
        <w:t>повышенным содержанием белка</w:t>
      </w:r>
      <w:r>
        <w:rPr>
          <w:rFonts w:ascii="Times New Roman" w:hAnsi="Times New Roman" w:cs="Times New Roman"/>
          <w:sz w:val="28"/>
          <w:szCs w:val="28"/>
        </w:rPr>
        <w:t xml:space="preserve">, состоящего из сухого обезжиренного молока, </w:t>
      </w:r>
      <w:r>
        <w:rPr>
          <w:rFonts w:ascii="Times New Roman" w:eastAsia="Calibri" w:hAnsi="Times New Roman" w:cs="Times New Roman"/>
          <w:sz w:val="28"/>
          <w:szCs w:val="28"/>
        </w:rPr>
        <w:t xml:space="preserve">ячменя </w:t>
      </w:r>
      <w:r>
        <w:rPr>
          <w:rFonts w:ascii="Times New Roman" w:hAnsi="Times New Roman" w:cs="Times New Roman"/>
          <w:sz w:val="28"/>
          <w:szCs w:val="28"/>
        </w:rPr>
        <w:t xml:space="preserve">и сиропа топинамбура.  </w:t>
      </w:r>
    </w:p>
    <w:p w14:paraId="205B5757" w14:textId="77777777" w:rsidR="007E487F" w:rsidRDefault="00A47F24">
      <w:pPr>
        <w:pStyle w:val="af6"/>
        <w:spacing w:after="0" w:line="360" w:lineRule="auto"/>
        <w:ind w:left="0" w:firstLine="709"/>
        <w:jc w:val="both"/>
        <w:rPr>
          <w:rFonts w:ascii="Times New Roman" w:hAnsi="Times New Roman" w:cs="Times New Roman"/>
          <w:color w:val="0070C0"/>
          <w:sz w:val="28"/>
          <w:szCs w:val="28"/>
          <w:lang w:val="en-US"/>
        </w:rPr>
      </w:pPr>
      <w:r>
        <w:rPr>
          <w:rFonts w:ascii="Times New Roman" w:hAnsi="Times New Roman" w:cs="Times New Roman"/>
          <w:sz w:val="28"/>
          <w:szCs w:val="28"/>
        </w:rPr>
        <w:t xml:space="preserve">Выпуск новых молочных продуктов с добавками растительного происхождения, например, ячменя, позволяет решить проблемы экономии сырьевых молочных ресурсов, использования ценнейшего растительного сырья и одновременно расширить ассортимент конкурентоспособных продуктов с привлекательными для потребителя органолептическими показателями и повышенной пищевой ценностью </w:t>
      </w:r>
      <w:r>
        <w:rPr>
          <w:rFonts w:ascii="Times New Roman" w:hAnsi="Times New Roman" w:cs="Times New Roman"/>
          <w:sz w:val="28"/>
          <w:szCs w:val="28"/>
          <w:lang w:val="en-US"/>
        </w:rPr>
        <w:t xml:space="preserve">(Sayede, 2018; </w:t>
      </w:r>
      <w:proofErr w:type="spellStart"/>
      <w:r>
        <w:rPr>
          <w:rFonts w:ascii="Times New Roman" w:hAnsi="Times New Roman" w:cs="Times New Roman"/>
          <w:sz w:val="28"/>
          <w:szCs w:val="28"/>
          <w:lang w:val="en-US"/>
        </w:rPr>
        <w:t>Henrike</w:t>
      </w:r>
      <w:proofErr w:type="spellEnd"/>
      <w:r>
        <w:rPr>
          <w:rFonts w:ascii="Times New Roman" w:hAnsi="Times New Roman" w:cs="Times New Roman"/>
          <w:sz w:val="28"/>
          <w:szCs w:val="28"/>
          <w:lang w:val="en-US"/>
        </w:rPr>
        <w:t xml:space="preserve"> Moeller, 2018</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Behall</w:t>
      </w:r>
      <w:proofErr w:type="spellEnd"/>
      <w:r>
        <w:rPr>
          <w:rFonts w:ascii="Times New Roman" w:hAnsi="Times New Roman" w:cs="Times New Roman"/>
          <w:sz w:val="28"/>
          <w:szCs w:val="28"/>
        </w:rPr>
        <w:t xml:space="preserve">, 2004; </w:t>
      </w:r>
      <w:r>
        <w:rPr>
          <w:rFonts w:ascii="Times New Roman" w:hAnsi="Times New Roman" w:cs="Times New Roman"/>
          <w:sz w:val="28"/>
          <w:szCs w:val="28"/>
          <w:lang w:val="en-US"/>
        </w:rPr>
        <w:t>Garkavy</w:t>
      </w:r>
      <w:r>
        <w:rPr>
          <w:rFonts w:ascii="Times New Roman" w:hAnsi="Times New Roman" w:cs="Times New Roman"/>
          <w:sz w:val="28"/>
          <w:szCs w:val="28"/>
        </w:rPr>
        <w:t xml:space="preserve">, 1980; </w:t>
      </w:r>
      <w:r>
        <w:rPr>
          <w:rFonts w:ascii="Times New Roman" w:hAnsi="Times New Roman" w:cs="Times New Roman"/>
          <w:sz w:val="28"/>
          <w:szCs w:val="28"/>
          <w:lang w:val="en-US"/>
        </w:rPr>
        <w:t>Harland</w:t>
      </w:r>
      <w:r>
        <w:rPr>
          <w:rFonts w:ascii="Times New Roman" w:hAnsi="Times New Roman" w:cs="Times New Roman"/>
          <w:sz w:val="28"/>
          <w:szCs w:val="28"/>
        </w:rPr>
        <w:t>, 2014; Бородулин, 2014</w:t>
      </w:r>
      <w:r>
        <w:rPr>
          <w:rFonts w:ascii="Times New Roman" w:hAnsi="Times New Roman" w:cs="Times New Roman"/>
          <w:sz w:val="28"/>
          <w:szCs w:val="28"/>
          <w:lang w:val="en-US"/>
        </w:rPr>
        <w:t xml:space="preserve">). </w:t>
      </w:r>
    </w:p>
    <w:p w14:paraId="6B32711B" w14:textId="77777777" w:rsidR="007E487F" w:rsidRDefault="007E487F">
      <w:pPr>
        <w:spacing w:after="0"/>
        <w:contextualSpacing/>
        <w:jc w:val="both"/>
        <w:rPr>
          <w:rFonts w:ascii="Times New Roman" w:hAnsi="Times New Roman" w:cs="Times New Roman"/>
          <w:sz w:val="24"/>
          <w:szCs w:val="24"/>
          <w:lang w:val="en-US"/>
        </w:rPr>
      </w:pPr>
    </w:p>
    <w:p w14:paraId="092A041C" w14:textId="77777777" w:rsidR="007E487F" w:rsidRDefault="00A47F24">
      <w:pPr>
        <w:pStyle w:val="1"/>
        <w:spacing w:before="0" w:line="360" w:lineRule="auto"/>
        <w:contextualSpacing/>
        <w:jc w:val="center"/>
        <w:rPr>
          <w:rFonts w:ascii="Times New Roman" w:hAnsi="Times New Roman" w:cs="Times New Roman"/>
          <w:b/>
          <w:color w:val="000000" w:themeColor="text1"/>
          <w:sz w:val="28"/>
          <w:szCs w:val="28"/>
          <w:lang w:val="en-US"/>
        </w:rPr>
      </w:pPr>
      <w:bookmarkStart w:id="6" w:name="_Toc103438385"/>
      <w:r>
        <w:rPr>
          <w:rFonts w:ascii="Times New Roman" w:hAnsi="Times New Roman" w:cs="Times New Roman"/>
          <w:b/>
          <w:color w:val="000000" w:themeColor="text1"/>
          <w:sz w:val="28"/>
          <w:szCs w:val="28"/>
        </w:rPr>
        <w:t>Список</w:t>
      </w:r>
      <w:r>
        <w:rPr>
          <w:rFonts w:ascii="Times New Roman" w:hAnsi="Times New Roman" w:cs="Times New Roman"/>
          <w:b/>
          <w:color w:val="000000" w:themeColor="text1"/>
          <w:sz w:val="28"/>
          <w:szCs w:val="28"/>
          <w:lang w:val="en-US"/>
        </w:rPr>
        <w:t xml:space="preserve"> </w:t>
      </w:r>
      <w:r>
        <w:rPr>
          <w:rFonts w:ascii="Times New Roman" w:hAnsi="Times New Roman" w:cs="Times New Roman"/>
          <w:b/>
          <w:color w:val="000000" w:themeColor="text1"/>
          <w:sz w:val="28"/>
          <w:szCs w:val="28"/>
        </w:rPr>
        <w:t>литературы</w:t>
      </w:r>
      <w:bookmarkEnd w:id="6"/>
    </w:p>
    <w:p w14:paraId="2BEC5DD8" w14:textId="77777777" w:rsidR="007E487F" w:rsidRDefault="00A47F24">
      <w:pPr>
        <w:pStyle w:val="af6"/>
        <w:numPr>
          <w:ilvl w:val="0"/>
          <w:numId w:val="1"/>
        </w:numPr>
        <w:spacing w:after="0" w:line="360" w:lineRule="auto"/>
        <w:ind w:left="0" w:firstLine="0"/>
        <w:jc w:val="both"/>
        <w:rPr>
          <w:rFonts w:ascii="Times New Roman" w:hAnsi="Times New Roman" w:cs="Times New Roman"/>
          <w:sz w:val="28"/>
          <w:szCs w:val="28"/>
          <w:lang w:val="en-US"/>
        </w:rPr>
      </w:pPr>
      <w:r>
        <w:rPr>
          <w:rFonts w:ascii="Times New Roman" w:hAnsi="Times New Roman" w:cs="Times New Roman"/>
          <w:color w:val="0A0A0A"/>
          <w:sz w:val="28"/>
          <w:szCs w:val="28"/>
          <w:shd w:val="clear" w:color="auto" w:fill="FEFEFE"/>
          <w:lang w:val="en-US"/>
        </w:rPr>
        <w:t xml:space="preserve">Alexander C., Swanson K.S., Fahey G.C., </w:t>
      </w:r>
      <w:proofErr w:type="spellStart"/>
      <w:r>
        <w:rPr>
          <w:rFonts w:ascii="Times New Roman" w:hAnsi="Times New Roman" w:cs="Times New Roman"/>
          <w:color w:val="0A0A0A"/>
          <w:sz w:val="28"/>
          <w:szCs w:val="28"/>
          <w:shd w:val="clear" w:color="auto" w:fill="FEFEFE"/>
          <w:lang w:val="en-US"/>
        </w:rPr>
        <w:t>Garleb</w:t>
      </w:r>
      <w:proofErr w:type="spellEnd"/>
      <w:r>
        <w:rPr>
          <w:rFonts w:ascii="Times New Roman" w:hAnsi="Times New Roman" w:cs="Times New Roman"/>
          <w:color w:val="0A0A0A"/>
          <w:sz w:val="28"/>
          <w:szCs w:val="28"/>
          <w:shd w:val="clear" w:color="auto" w:fill="FEFEFE"/>
          <w:lang w:val="en-US"/>
        </w:rPr>
        <w:t xml:space="preserve"> K.A. Perspective: physiologic importance of short-chain fatty acids from nondigestible carbohydrate fermentation. Adv </w:t>
      </w:r>
      <w:proofErr w:type="spellStart"/>
      <w:r>
        <w:rPr>
          <w:rFonts w:ascii="Times New Roman" w:hAnsi="Times New Roman" w:cs="Times New Roman"/>
          <w:color w:val="0A0A0A"/>
          <w:sz w:val="28"/>
          <w:szCs w:val="28"/>
          <w:shd w:val="clear" w:color="auto" w:fill="FEFEFE"/>
          <w:lang w:val="en-US"/>
        </w:rPr>
        <w:t>Nutr</w:t>
      </w:r>
      <w:proofErr w:type="spellEnd"/>
      <w:r>
        <w:rPr>
          <w:rFonts w:ascii="Times New Roman" w:hAnsi="Times New Roman" w:cs="Times New Roman"/>
          <w:color w:val="0A0A0A"/>
          <w:sz w:val="28"/>
          <w:szCs w:val="28"/>
          <w:shd w:val="clear" w:color="auto" w:fill="FEFEFE"/>
          <w:lang w:val="en-US"/>
        </w:rPr>
        <w:t>. 2019; 10 (4): 576-89. DOI: </w:t>
      </w:r>
      <w:hyperlink r:id="rId9">
        <w:r>
          <w:rPr>
            <w:rFonts w:ascii="Times New Roman" w:hAnsi="Times New Roman" w:cs="Times New Roman"/>
            <w:color w:val="3B65AD"/>
            <w:sz w:val="28"/>
            <w:szCs w:val="28"/>
            <w:shd w:val="clear" w:color="auto" w:fill="FEFEFE"/>
            <w:lang w:val="en-US"/>
          </w:rPr>
          <w:t>https://doi.org/10.1093/advances/nmz004</w:t>
        </w:r>
      </w:hyperlink>
      <w:r>
        <w:rPr>
          <w:rStyle w:val="-"/>
          <w:rFonts w:ascii="Times New Roman" w:hAnsi="Times New Roman" w:cs="Times New Roman"/>
          <w:color w:val="3B65AD"/>
          <w:sz w:val="28"/>
          <w:szCs w:val="28"/>
          <w:shd w:val="clear" w:color="auto" w:fill="FEFEFE"/>
          <w:lang w:val="en-US"/>
        </w:rPr>
        <w:t>.</w:t>
      </w:r>
    </w:p>
    <w:p w14:paraId="25D8FFBC" w14:textId="77777777" w:rsidR="007E487F" w:rsidRDefault="00A47F24">
      <w:pPr>
        <w:pStyle w:val="af6"/>
        <w:numPr>
          <w:ilvl w:val="0"/>
          <w:numId w:val="1"/>
        </w:numPr>
        <w:spacing w:after="0" w:line="360" w:lineRule="auto"/>
        <w:ind w:left="0" w:firstLine="0"/>
        <w:jc w:val="both"/>
        <w:rPr>
          <w:rFonts w:ascii="Times New Roman" w:hAnsi="Times New Roman" w:cs="Times New Roman"/>
          <w:sz w:val="28"/>
          <w:szCs w:val="28"/>
          <w:lang w:val="en-US"/>
        </w:rPr>
      </w:pPr>
      <w:r>
        <w:rPr>
          <w:rFonts w:ascii="Times New Roman" w:hAnsi="Times New Roman" w:cs="Times New Roman"/>
          <w:color w:val="0A0A0A"/>
          <w:sz w:val="28"/>
          <w:szCs w:val="28"/>
          <w:shd w:val="clear" w:color="auto" w:fill="FEFEFE"/>
          <w:lang w:val="en-US"/>
        </w:rPr>
        <w:t xml:space="preserve">Barber T.M., </w:t>
      </w:r>
      <w:proofErr w:type="spellStart"/>
      <w:r>
        <w:rPr>
          <w:rFonts w:ascii="Times New Roman" w:hAnsi="Times New Roman" w:cs="Times New Roman"/>
          <w:color w:val="0A0A0A"/>
          <w:sz w:val="28"/>
          <w:szCs w:val="28"/>
          <w:shd w:val="clear" w:color="auto" w:fill="FEFEFE"/>
          <w:lang w:val="en-US"/>
        </w:rPr>
        <w:t>Kabisch</w:t>
      </w:r>
      <w:proofErr w:type="spellEnd"/>
      <w:r>
        <w:rPr>
          <w:rFonts w:ascii="Times New Roman" w:hAnsi="Times New Roman" w:cs="Times New Roman"/>
          <w:color w:val="0A0A0A"/>
          <w:sz w:val="28"/>
          <w:szCs w:val="28"/>
          <w:shd w:val="clear" w:color="auto" w:fill="FEFEFE"/>
          <w:lang w:val="en-US"/>
        </w:rPr>
        <w:t xml:space="preserve"> S., Pfeiffer A.F.H., </w:t>
      </w:r>
      <w:proofErr w:type="spellStart"/>
      <w:r>
        <w:rPr>
          <w:rFonts w:ascii="Times New Roman" w:hAnsi="Times New Roman" w:cs="Times New Roman"/>
          <w:color w:val="0A0A0A"/>
          <w:sz w:val="28"/>
          <w:szCs w:val="28"/>
          <w:shd w:val="clear" w:color="auto" w:fill="FEFEFE"/>
          <w:lang w:val="en-US"/>
        </w:rPr>
        <w:t>Weickert</w:t>
      </w:r>
      <w:proofErr w:type="spellEnd"/>
      <w:r>
        <w:rPr>
          <w:rFonts w:ascii="Times New Roman" w:hAnsi="Times New Roman" w:cs="Times New Roman"/>
          <w:color w:val="0A0A0A"/>
          <w:sz w:val="28"/>
          <w:szCs w:val="28"/>
          <w:shd w:val="clear" w:color="auto" w:fill="FEFEFE"/>
          <w:lang w:val="en-US"/>
        </w:rPr>
        <w:t xml:space="preserve"> M.O. The health benefits of dietary </w:t>
      </w:r>
      <w:proofErr w:type="spellStart"/>
      <w:r>
        <w:rPr>
          <w:rFonts w:ascii="Times New Roman" w:hAnsi="Times New Roman" w:cs="Times New Roman"/>
          <w:color w:val="0A0A0A"/>
          <w:sz w:val="28"/>
          <w:szCs w:val="28"/>
          <w:shd w:val="clear" w:color="auto" w:fill="FEFEFE"/>
          <w:lang w:val="en-US"/>
        </w:rPr>
        <w:t>fibre</w:t>
      </w:r>
      <w:proofErr w:type="spellEnd"/>
      <w:r>
        <w:rPr>
          <w:rFonts w:ascii="Times New Roman" w:hAnsi="Times New Roman" w:cs="Times New Roman"/>
          <w:color w:val="0A0A0A"/>
          <w:sz w:val="28"/>
          <w:szCs w:val="28"/>
          <w:shd w:val="clear" w:color="auto" w:fill="FEFEFE"/>
          <w:lang w:val="en-US"/>
        </w:rPr>
        <w:t>. Nutrients. 2020; 12 (10): 3209. DOI: https://doi.org/10.3390/nu12103209 URL: </w:t>
      </w:r>
      <w:hyperlink r:id="rId10">
        <w:r>
          <w:rPr>
            <w:rFonts w:ascii="Times New Roman" w:hAnsi="Times New Roman" w:cs="Times New Roman"/>
            <w:color w:val="3B65AD"/>
            <w:sz w:val="28"/>
            <w:szCs w:val="28"/>
            <w:shd w:val="clear" w:color="auto" w:fill="FEFEFE"/>
            <w:lang w:val="en-US"/>
          </w:rPr>
          <w:t>www.mdpi.com/journal/nutrients</w:t>
        </w:r>
      </w:hyperlink>
      <w:r>
        <w:rPr>
          <w:rStyle w:val="-"/>
          <w:rFonts w:ascii="Times New Roman" w:hAnsi="Times New Roman" w:cs="Times New Roman"/>
          <w:color w:val="3B65AD"/>
          <w:sz w:val="28"/>
          <w:szCs w:val="28"/>
          <w:shd w:val="clear" w:color="auto" w:fill="FEFEFE"/>
          <w:lang w:val="en-US"/>
        </w:rPr>
        <w:t>.</w:t>
      </w:r>
    </w:p>
    <w:p w14:paraId="10D7A817" w14:textId="77777777" w:rsidR="007E487F" w:rsidRDefault="00A47F24">
      <w:pPr>
        <w:pStyle w:val="af6"/>
        <w:numPr>
          <w:ilvl w:val="0"/>
          <w:numId w:val="1"/>
        </w:numPr>
        <w:spacing w:after="0" w:line="360" w:lineRule="auto"/>
        <w:ind w:left="0" w:firstLine="0"/>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lastRenderedPageBreak/>
        <w:t>Behall</w:t>
      </w:r>
      <w:proofErr w:type="spellEnd"/>
      <w:r>
        <w:rPr>
          <w:rFonts w:ascii="Times New Roman" w:hAnsi="Times New Roman" w:cs="Times New Roman"/>
          <w:sz w:val="28"/>
          <w:szCs w:val="28"/>
          <w:lang w:val="en-US"/>
        </w:rPr>
        <w:t xml:space="preserve"> K.M., </w:t>
      </w:r>
      <w:proofErr w:type="spellStart"/>
      <w:r>
        <w:rPr>
          <w:rFonts w:ascii="Times New Roman" w:hAnsi="Times New Roman" w:cs="Times New Roman"/>
          <w:sz w:val="28"/>
          <w:szCs w:val="28"/>
          <w:lang w:val="en-US"/>
        </w:rPr>
        <w:t>Scholfield</w:t>
      </w:r>
      <w:proofErr w:type="spellEnd"/>
      <w:r>
        <w:rPr>
          <w:rFonts w:ascii="Times New Roman" w:hAnsi="Times New Roman" w:cs="Times New Roman"/>
          <w:sz w:val="28"/>
          <w:szCs w:val="28"/>
          <w:lang w:val="en-US"/>
        </w:rPr>
        <w:t xml:space="preserve"> D.J., </w:t>
      </w:r>
      <w:proofErr w:type="spellStart"/>
      <w:r>
        <w:rPr>
          <w:rFonts w:ascii="Times New Roman" w:hAnsi="Times New Roman" w:cs="Times New Roman"/>
          <w:sz w:val="28"/>
          <w:szCs w:val="28"/>
          <w:lang w:val="en-US"/>
        </w:rPr>
        <w:t>Hallfrisch</w:t>
      </w:r>
      <w:proofErr w:type="spellEnd"/>
      <w:r>
        <w:rPr>
          <w:rFonts w:ascii="Times New Roman" w:hAnsi="Times New Roman" w:cs="Times New Roman"/>
          <w:sz w:val="28"/>
          <w:szCs w:val="28"/>
          <w:lang w:val="en-US"/>
        </w:rPr>
        <w:t xml:space="preserve"> J. Diets containing barley significantly reduce lipids in mildly hypercholesterolemic men and women. American Journal of Clinical Nutrition. 2004;80(5):1185-1193. DOI: 10.1093/ </w:t>
      </w:r>
      <w:proofErr w:type="spellStart"/>
      <w:r>
        <w:rPr>
          <w:rFonts w:ascii="Times New Roman" w:hAnsi="Times New Roman" w:cs="Times New Roman"/>
          <w:sz w:val="28"/>
          <w:szCs w:val="28"/>
          <w:lang w:val="en-US"/>
        </w:rPr>
        <w:t>ajcn</w:t>
      </w:r>
      <w:proofErr w:type="spellEnd"/>
      <w:r>
        <w:rPr>
          <w:rFonts w:ascii="Times New Roman" w:hAnsi="Times New Roman" w:cs="Times New Roman"/>
          <w:sz w:val="28"/>
          <w:szCs w:val="28"/>
          <w:lang w:val="en-US"/>
        </w:rPr>
        <w:t>/80.5.1185</w:t>
      </w:r>
      <w:r>
        <w:rPr>
          <w:rFonts w:ascii="Times New Roman" w:hAnsi="Times New Roman" w:cs="Times New Roman"/>
          <w:sz w:val="28"/>
          <w:szCs w:val="28"/>
        </w:rPr>
        <w:t>.</w:t>
      </w:r>
    </w:p>
    <w:p w14:paraId="3C583733" w14:textId="77777777" w:rsidR="007E487F" w:rsidRDefault="00A47F24">
      <w:pPr>
        <w:pStyle w:val="af6"/>
        <w:numPr>
          <w:ilvl w:val="0"/>
          <w:numId w:val="1"/>
        </w:numPr>
        <w:spacing w:after="0" w:line="360" w:lineRule="auto"/>
        <w:ind w:left="0" w:firstLine="0"/>
        <w:jc w:val="both"/>
        <w:rPr>
          <w:rFonts w:ascii="Times New Roman" w:hAnsi="Times New Roman" w:cs="Times New Roman"/>
          <w:sz w:val="28"/>
          <w:szCs w:val="28"/>
          <w:lang w:val="en-US"/>
        </w:rPr>
      </w:pPr>
      <w:proofErr w:type="spellStart"/>
      <w:r>
        <w:rPr>
          <w:rFonts w:ascii="Times New Roman" w:hAnsi="Times New Roman" w:cs="Times New Roman"/>
          <w:color w:val="0A0A0A"/>
          <w:sz w:val="28"/>
          <w:szCs w:val="28"/>
          <w:shd w:val="clear" w:color="auto" w:fill="FEFEFE"/>
          <w:lang w:val="en-US"/>
        </w:rPr>
        <w:t>Belobrajdic</w:t>
      </w:r>
      <w:proofErr w:type="spellEnd"/>
      <w:r>
        <w:rPr>
          <w:rFonts w:ascii="Times New Roman" w:hAnsi="Times New Roman" w:cs="Times New Roman"/>
          <w:color w:val="0A0A0A"/>
          <w:sz w:val="28"/>
          <w:szCs w:val="28"/>
          <w:shd w:val="clear" w:color="auto" w:fill="FEFEFE"/>
          <w:lang w:val="en-US"/>
        </w:rPr>
        <w:t xml:space="preserve"> D.P., Jenkins C.L.D., </w:t>
      </w:r>
      <w:proofErr w:type="spellStart"/>
      <w:r>
        <w:rPr>
          <w:rFonts w:ascii="Times New Roman" w:hAnsi="Times New Roman" w:cs="Times New Roman"/>
          <w:color w:val="0A0A0A"/>
          <w:sz w:val="28"/>
          <w:szCs w:val="28"/>
          <w:shd w:val="clear" w:color="auto" w:fill="FEFEFE"/>
          <w:lang w:val="en-US"/>
        </w:rPr>
        <w:t>Christophersen</w:t>
      </w:r>
      <w:proofErr w:type="spellEnd"/>
      <w:r>
        <w:rPr>
          <w:rFonts w:ascii="Times New Roman" w:hAnsi="Times New Roman" w:cs="Times New Roman"/>
          <w:color w:val="0A0A0A"/>
          <w:sz w:val="28"/>
          <w:szCs w:val="28"/>
          <w:shd w:val="clear" w:color="auto" w:fill="FEFEFE"/>
          <w:lang w:val="en-US"/>
        </w:rPr>
        <w:t xml:space="preserve"> C.T., Bird A.R. Cereal </w:t>
      </w:r>
      <w:proofErr w:type="spellStart"/>
      <w:r>
        <w:rPr>
          <w:rFonts w:ascii="Times New Roman" w:hAnsi="Times New Roman" w:cs="Times New Roman"/>
          <w:color w:val="0A0A0A"/>
          <w:sz w:val="28"/>
          <w:szCs w:val="28"/>
          <w:shd w:val="clear" w:color="auto" w:fill="FEFEFE"/>
          <w:lang w:val="en-US"/>
        </w:rPr>
        <w:t>fructan</w:t>
      </w:r>
      <w:proofErr w:type="spellEnd"/>
      <w:r>
        <w:rPr>
          <w:rFonts w:ascii="Times New Roman" w:hAnsi="Times New Roman" w:cs="Times New Roman"/>
          <w:color w:val="0A0A0A"/>
          <w:sz w:val="28"/>
          <w:szCs w:val="28"/>
          <w:shd w:val="clear" w:color="auto" w:fill="FEFEFE"/>
          <w:lang w:val="en-US"/>
        </w:rPr>
        <w:t xml:space="preserve"> extracts alter intestinal fermentation to reduce adiposity and increase mineral retention compared to oligofructose. Eur J </w:t>
      </w:r>
      <w:proofErr w:type="spellStart"/>
      <w:r>
        <w:rPr>
          <w:rFonts w:ascii="Times New Roman" w:hAnsi="Times New Roman" w:cs="Times New Roman"/>
          <w:color w:val="0A0A0A"/>
          <w:sz w:val="28"/>
          <w:szCs w:val="28"/>
          <w:shd w:val="clear" w:color="auto" w:fill="FEFEFE"/>
          <w:lang w:val="en-US"/>
        </w:rPr>
        <w:t>Nutr</w:t>
      </w:r>
      <w:proofErr w:type="spellEnd"/>
      <w:r>
        <w:rPr>
          <w:rFonts w:ascii="Times New Roman" w:hAnsi="Times New Roman" w:cs="Times New Roman"/>
          <w:color w:val="0A0A0A"/>
          <w:sz w:val="28"/>
          <w:szCs w:val="28"/>
          <w:shd w:val="clear" w:color="auto" w:fill="FEFEFE"/>
          <w:lang w:val="en-US"/>
        </w:rPr>
        <w:t>. 2019; 58 (7): 2811-21. DOI: </w:t>
      </w:r>
      <w:hyperlink r:id="rId11">
        <w:r>
          <w:rPr>
            <w:rFonts w:ascii="Times New Roman" w:hAnsi="Times New Roman" w:cs="Times New Roman"/>
            <w:color w:val="3B65AD"/>
            <w:sz w:val="28"/>
            <w:szCs w:val="28"/>
            <w:shd w:val="clear" w:color="auto" w:fill="FEFEFE"/>
            <w:lang w:val="en-US"/>
          </w:rPr>
          <w:t>https://doi.org/10.1007/s00394-018-1830-y</w:t>
        </w:r>
      </w:hyperlink>
      <w:r>
        <w:rPr>
          <w:rStyle w:val="-"/>
          <w:rFonts w:ascii="Times New Roman" w:hAnsi="Times New Roman" w:cs="Times New Roman"/>
          <w:color w:val="3B65AD"/>
          <w:sz w:val="28"/>
          <w:szCs w:val="28"/>
          <w:shd w:val="clear" w:color="auto" w:fill="FEFEFE"/>
        </w:rPr>
        <w:t>.</w:t>
      </w:r>
    </w:p>
    <w:p w14:paraId="1F4A65E3" w14:textId="77777777" w:rsidR="007E487F" w:rsidRDefault="00A47F24">
      <w:pPr>
        <w:pStyle w:val="af6"/>
        <w:numPr>
          <w:ilvl w:val="0"/>
          <w:numId w:val="1"/>
        </w:numPr>
        <w:spacing w:after="0" w:line="360" w:lineRule="auto"/>
        <w:ind w:left="0" w:firstLine="0"/>
        <w:jc w:val="both"/>
        <w:rPr>
          <w:rFonts w:ascii="Times New Roman" w:eastAsia="Calibri" w:hAnsi="Times New Roman" w:cs="Times New Roman"/>
          <w:bCs/>
          <w:sz w:val="28"/>
          <w:szCs w:val="28"/>
          <w:lang w:val="en-US"/>
        </w:rPr>
      </w:pPr>
      <w:proofErr w:type="spellStart"/>
      <w:r>
        <w:rPr>
          <w:rFonts w:ascii="Times New Roman" w:hAnsi="Times New Roman" w:cs="Times New Roman"/>
          <w:sz w:val="28"/>
          <w:szCs w:val="28"/>
          <w:lang w:val="en-US"/>
        </w:rPr>
        <w:t>Bozbulut</w:t>
      </w:r>
      <w:proofErr w:type="spellEnd"/>
      <w:r>
        <w:rPr>
          <w:rFonts w:ascii="Times New Roman" w:hAnsi="Times New Roman" w:cs="Times New Roman"/>
          <w:sz w:val="28"/>
          <w:szCs w:val="28"/>
          <w:lang w:val="en-US"/>
        </w:rPr>
        <w:t xml:space="preserve"> R., </w:t>
      </w:r>
      <w:proofErr w:type="spellStart"/>
      <w:r>
        <w:rPr>
          <w:rFonts w:ascii="Times New Roman" w:hAnsi="Times New Roman" w:cs="Times New Roman"/>
          <w:sz w:val="28"/>
          <w:szCs w:val="28"/>
          <w:lang w:val="en-US"/>
        </w:rPr>
        <w:t>Sanlier</w:t>
      </w:r>
      <w:proofErr w:type="spellEnd"/>
      <w:r>
        <w:rPr>
          <w:rFonts w:ascii="Times New Roman" w:hAnsi="Times New Roman" w:cs="Times New Roman"/>
          <w:sz w:val="28"/>
          <w:szCs w:val="28"/>
          <w:lang w:val="en-US"/>
        </w:rPr>
        <w:t xml:space="preserve"> N. Promising effects of </w:t>
      </w:r>
      <w:r>
        <w:rPr>
          <w:rFonts w:ascii="Times New Roman" w:hAnsi="Times New Roman" w:cs="Times New Roman"/>
          <w:sz w:val="28"/>
          <w:szCs w:val="28"/>
        </w:rPr>
        <w:t>β</w:t>
      </w:r>
      <w:r>
        <w:rPr>
          <w:rFonts w:ascii="Times New Roman" w:hAnsi="Times New Roman" w:cs="Times New Roman"/>
          <w:sz w:val="28"/>
          <w:szCs w:val="28"/>
          <w:lang w:val="en-US"/>
        </w:rPr>
        <w:t xml:space="preserve">-glucans on </w:t>
      </w:r>
      <w:proofErr w:type="spellStart"/>
      <w:r>
        <w:rPr>
          <w:rFonts w:ascii="Times New Roman" w:hAnsi="Times New Roman" w:cs="Times New Roman"/>
          <w:sz w:val="28"/>
          <w:szCs w:val="28"/>
          <w:lang w:val="en-US"/>
        </w:rPr>
        <w:t>glyceamic</w:t>
      </w:r>
      <w:proofErr w:type="spellEnd"/>
      <w:r>
        <w:rPr>
          <w:rFonts w:ascii="Times New Roman" w:hAnsi="Times New Roman" w:cs="Times New Roman"/>
          <w:sz w:val="28"/>
          <w:szCs w:val="28"/>
          <w:lang w:val="en-US"/>
        </w:rPr>
        <w:t xml:space="preserve"> control in diabetes. Trends in Food Science and Technology. 2019;83(1):159-166. DOI: 10.1016/ j.tifs.2018.11.018</w:t>
      </w:r>
      <w:r>
        <w:rPr>
          <w:rFonts w:ascii="Times New Roman" w:hAnsi="Times New Roman" w:cs="Times New Roman"/>
          <w:sz w:val="28"/>
          <w:szCs w:val="28"/>
        </w:rPr>
        <w:t>.</w:t>
      </w:r>
    </w:p>
    <w:p w14:paraId="04337E73" w14:textId="77777777" w:rsidR="007E487F" w:rsidRDefault="00A47F24">
      <w:pPr>
        <w:pStyle w:val="af6"/>
        <w:numPr>
          <w:ilvl w:val="0"/>
          <w:numId w:val="1"/>
        </w:numPr>
        <w:spacing w:after="0" w:line="36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Comparative studies of loading lipophilic substances into casein micelles and investigating the influence of whey proteins and heat treatment on loading stability </w:t>
      </w:r>
      <w:proofErr w:type="spellStart"/>
      <w:r>
        <w:rPr>
          <w:rFonts w:ascii="Times New Roman" w:hAnsi="Times New Roman" w:cs="Times New Roman"/>
          <w:sz w:val="28"/>
          <w:szCs w:val="28"/>
          <w:lang w:val="en-US"/>
        </w:rPr>
        <w:t>Henrike</w:t>
      </w:r>
      <w:proofErr w:type="spellEnd"/>
      <w:r>
        <w:rPr>
          <w:rFonts w:ascii="Times New Roman" w:hAnsi="Times New Roman" w:cs="Times New Roman"/>
          <w:sz w:val="28"/>
          <w:szCs w:val="28"/>
          <w:lang w:val="en-US"/>
        </w:rPr>
        <w:t xml:space="preserve"> Moeller, </w:t>
      </w:r>
      <w:proofErr w:type="spellStart"/>
      <w:r>
        <w:rPr>
          <w:rFonts w:ascii="Times New Roman" w:hAnsi="Times New Roman" w:cs="Times New Roman"/>
          <w:sz w:val="28"/>
          <w:szCs w:val="28"/>
          <w:lang w:val="en-US"/>
        </w:rPr>
        <w:t>Dierk</w:t>
      </w:r>
      <w:proofErr w:type="spellEnd"/>
      <w:r>
        <w:rPr>
          <w:rFonts w:ascii="Times New Roman" w:hAnsi="Times New Roman" w:cs="Times New Roman"/>
          <w:sz w:val="28"/>
          <w:szCs w:val="28"/>
          <w:lang w:val="en-US"/>
        </w:rPr>
        <w:t xml:space="preserve"> Martin, Katrin Schrader, Wolfgang Hoffmann, Stefanie </w:t>
      </w:r>
      <w:proofErr w:type="spellStart"/>
      <w:r>
        <w:rPr>
          <w:rFonts w:ascii="Times New Roman" w:hAnsi="Times New Roman" w:cs="Times New Roman"/>
          <w:sz w:val="28"/>
          <w:szCs w:val="28"/>
          <w:lang w:val="en-US"/>
        </w:rPr>
        <w:t>Pargmann</w:t>
      </w:r>
      <w:proofErr w:type="spellEnd"/>
      <w:r>
        <w:rPr>
          <w:rFonts w:ascii="Times New Roman" w:hAnsi="Times New Roman" w:cs="Times New Roman"/>
          <w:sz w:val="28"/>
          <w:szCs w:val="28"/>
          <w:lang w:val="en-US"/>
        </w:rPr>
        <w:t xml:space="preserve">, Janina </w:t>
      </w:r>
      <w:proofErr w:type="spellStart"/>
      <w:r>
        <w:rPr>
          <w:rFonts w:ascii="Times New Roman" w:hAnsi="Times New Roman" w:cs="Times New Roman"/>
          <w:sz w:val="28"/>
          <w:szCs w:val="28"/>
          <w:lang w:val="en-US"/>
        </w:rPr>
        <w:t>Kurz</w:t>
      </w:r>
      <w:proofErr w:type="spellEnd"/>
      <w:r>
        <w:rPr>
          <w:rFonts w:ascii="Times New Roman" w:hAnsi="Times New Roman" w:cs="Times New Roman"/>
          <w:sz w:val="28"/>
          <w:szCs w:val="28"/>
          <w:lang w:val="en-US"/>
        </w:rPr>
        <w:t xml:space="preserve">, Peter Chr. Lorenzen First published: 08 June 2018 Volume 71 Issue 4. </w:t>
      </w:r>
      <w:r>
        <w:rPr>
          <w:rFonts w:ascii="Times New Roman" w:hAnsi="Times New Roman" w:cs="Times New Roman"/>
          <w:sz w:val="28"/>
          <w:szCs w:val="28"/>
        </w:rPr>
        <w:t>Р</w:t>
      </w:r>
      <w:r>
        <w:rPr>
          <w:rFonts w:ascii="Times New Roman" w:hAnsi="Times New Roman" w:cs="Times New Roman"/>
          <w:sz w:val="28"/>
          <w:szCs w:val="28"/>
          <w:lang w:val="en-US"/>
        </w:rPr>
        <w:t xml:space="preserve">. 1-12. </w:t>
      </w:r>
      <w:proofErr w:type="spellStart"/>
      <w:r>
        <w:rPr>
          <w:rFonts w:ascii="Times New Roman" w:hAnsi="Times New Roman" w:cs="Times New Roman"/>
          <w:sz w:val="28"/>
          <w:szCs w:val="28"/>
          <w:lang w:val="en-US"/>
        </w:rPr>
        <w:t>doi</w:t>
      </w:r>
      <w:proofErr w:type="spellEnd"/>
      <w:r>
        <w:rPr>
          <w:rFonts w:ascii="Times New Roman" w:hAnsi="Times New Roman" w:cs="Times New Roman"/>
          <w:sz w:val="28"/>
          <w:szCs w:val="28"/>
          <w:lang w:val="en-US"/>
        </w:rPr>
        <w:t>: 10.1111/1471-0307.12535.</w:t>
      </w:r>
    </w:p>
    <w:p w14:paraId="4686B21B" w14:textId="77777777" w:rsidR="007E487F" w:rsidRDefault="00A47F24">
      <w:pPr>
        <w:pStyle w:val="af6"/>
        <w:numPr>
          <w:ilvl w:val="0"/>
          <w:numId w:val="1"/>
        </w:numPr>
        <w:spacing w:after="0" w:line="360" w:lineRule="auto"/>
        <w:ind w:left="0" w:firstLine="0"/>
        <w:jc w:val="both"/>
        <w:rPr>
          <w:rFonts w:ascii="Times New Roman" w:eastAsia="Calibri" w:hAnsi="Times New Roman" w:cs="Times New Roman"/>
          <w:bCs/>
          <w:sz w:val="28"/>
          <w:szCs w:val="28"/>
          <w:lang w:val="en-US"/>
        </w:rPr>
      </w:pPr>
      <w:r>
        <w:rPr>
          <w:rFonts w:ascii="Times New Roman" w:hAnsi="Times New Roman" w:cs="Times New Roman"/>
          <w:sz w:val="28"/>
          <w:szCs w:val="28"/>
          <w:lang w:val="en-US"/>
        </w:rPr>
        <w:t xml:space="preserve">Effect of fortification of set-type yoghurt with different plant extracts on its physicochemical, rheological, textural and sensory properties during storage </w:t>
      </w:r>
      <w:hyperlink r:id="rId12">
        <w:proofErr w:type="spellStart"/>
        <w:r>
          <w:rPr>
            <w:rFonts w:ascii="Times New Roman" w:hAnsi="Times New Roman" w:cs="Times New Roman"/>
            <w:sz w:val="28"/>
            <w:szCs w:val="28"/>
            <w:lang w:val="en-US"/>
          </w:rPr>
          <w:t>Menekşe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Bulut</w:t>
        </w:r>
        <w:proofErr w:type="spellEnd"/>
      </w:hyperlink>
      <w:r>
        <w:rPr>
          <w:rFonts w:ascii="Times New Roman" w:hAnsi="Times New Roman" w:cs="Times New Roman"/>
          <w:sz w:val="28"/>
          <w:szCs w:val="28"/>
          <w:lang w:val="en-US"/>
        </w:rPr>
        <w:t xml:space="preserve">, </w:t>
      </w:r>
      <w:hyperlink r:id="rId13">
        <w:r>
          <w:rPr>
            <w:rFonts w:ascii="Times New Roman" w:hAnsi="Times New Roman" w:cs="Times New Roman"/>
            <w:sz w:val="28"/>
            <w:szCs w:val="28"/>
            <w:lang w:val="en-US"/>
          </w:rPr>
          <w:t xml:space="preserve">Yusuf </w:t>
        </w:r>
        <w:proofErr w:type="spellStart"/>
        <w:r>
          <w:rPr>
            <w:rFonts w:ascii="Times New Roman" w:hAnsi="Times New Roman" w:cs="Times New Roman"/>
            <w:sz w:val="28"/>
            <w:szCs w:val="28"/>
            <w:lang w:val="en-US"/>
          </w:rPr>
          <w:t>Tunçtürk</w:t>
        </w:r>
        <w:proofErr w:type="spellEnd"/>
      </w:hyperlink>
      <w:r>
        <w:rPr>
          <w:rFonts w:ascii="Times New Roman" w:hAnsi="Times New Roman" w:cs="Times New Roman"/>
          <w:sz w:val="28"/>
          <w:szCs w:val="28"/>
          <w:lang w:val="en-US"/>
        </w:rPr>
        <w:t xml:space="preserve">, </w:t>
      </w:r>
      <w:hyperlink r:id="rId14">
        <w:proofErr w:type="spellStart"/>
        <w:r>
          <w:rPr>
            <w:rFonts w:ascii="Times New Roman" w:hAnsi="Times New Roman" w:cs="Times New Roman"/>
            <w:sz w:val="28"/>
            <w:szCs w:val="28"/>
            <w:lang w:val="en-US"/>
          </w:rPr>
          <w:t>Duried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Alwazeer</w:t>
        </w:r>
        <w:proofErr w:type="spellEnd"/>
      </w:hyperlink>
      <w:r>
        <w:rPr>
          <w:rFonts w:ascii="Times New Roman" w:hAnsi="Times New Roman" w:cs="Times New Roman"/>
          <w:sz w:val="28"/>
          <w:szCs w:val="28"/>
          <w:lang w:val="en-US"/>
        </w:rPr>
        <w:t xml:space="preserve"> / </w:t>
      </w:r>
      <w:hyperlink r:id="rId15">
        <w:r>
          <w:rPr>
            <w:rFonts w:ascii="Times New Roman" w:hAnsi="Times New Roman" w:cs="Times New Roman"/>
            <w:sz w:val="28"/>
            <w:szCs w:val="28"/>
            <w:lang w:val="en-US"/>
          </w:rPr>
          <w:t>International Journal of Dairy Technology</w:t>
        </w:r>
      </w:hyperlink>
      <w:r>
        <w:rPr>
          <w:rFonts w:ascii="Times New Roman" w:hAnsi="Times New Roman" w:cs="Times New Roman"/>
          <w:sz w:val="28"/>
          <w:szCs w:val="28"/>
          <w:lang w:val="en-US"/>
        </w:rPr>
        <w:t xml:space="preserve"> November 2021. Pages 723-736.</w:t>
      </w:r>
    </w:p>
    <w:p w14:paraId="386B95B8" w14:textId="77777777" w:rsidR="007E487F" w:rsidRDefault="00A47F24">
      <w:pPr>
        <w:pStyle w:val="af6"/>
        <w:numPr>
          <w:ilvl w:val="0"/>
          <w:numId w:val="1"/>
        </w:numPr>
        <w:spacing w:after="0" w:line="36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Effect of heat treatment and solution preparation procedure on colloidal stability of whey protein sour cherry beverage</w:t>
      </w:r>
      <w:r>
        <w:rPr>
          <w:rFonts w:ascii="Times New Roman" w:hAnsi="Times New Roman" w:cs="Times New Roman"/>
          <w:sz w:val="28"/>
          <w:szCs w:val="28"/>
          <w:lang w:val="de-DE"/>
        </w:rPr>
        <w:t xml:space="preserve"> </w:t>
      </w:r>
      <w:r>
        <w:rPr>
          <w:rFonts w:ascii="Times New Roman" w:hAnsi="Times New Roman" w:cs="Times New Roman"/>
          <w:sz w:val="28"/>
          <w:szCs w:val="28"/>
          <w:lang w:val="en-US"/>
        </w:rPr>
        <w:t xml:space="preserve">Sayede Fateme Ahmadi Ali Nasirpour Sayed Amir H. </w:t>
      </w:r>
      <w:proofErr w:type="spellStart"/>
      <w:r>
        <w:rPr>
          <w:rFonts w:ascii="Times New Roman" w:hAnsi="Times New Roman" w:cs="Times New Roman"/>
          <w:sz w:val="28"/>
          <w:szCs w:val="28"/>
          <w:lang w:val="en-US"/>
        </w:rPr>
        <w:t>Goli</w:t>
      </w:r>
      <w:proofErr w:type="spellEnd"/>
      <w:r>
        <w:rPr>
          <w:rFonts w:ascii="Times New Roman" w:hAnsi="Times New Roman" w:cs="Times New Roman"/>
          <w:sz w:val="28"/>
          <w:szCs w:val="28"/>
          <w:lang w:val="en-US"/>
        </w:rPr>
        <w:t xml:space="preserve"> </w:t>
      </w:r>
      <w:hyperlink r:id="rId16">
        <w:proofErr w:type="spellStart"/>
        <w:r>
          <w:rPr>
            <w:rFonts w:ascii="Times New Roman" w:hAnsi="Times New Roman" w:cs="Times New Roman"/>
            <w:sz w:val="28"/>
            <w:szCs w:val="28"/>
            <w:lang w:val="en-US"/>
          </w:rPr>
          <w:t>Esmaeil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Riahi</w:t>
        </w:r>
        <w:proofErr w:type="spellEnd"/>
      </w:hyperlink>
      <w:r>
        <w:rPr>
          <w:rFonts w:ascii="Times New Roman" w:hAnsi="Times New Roman" w:cs="Times New Roman"/>
          <w:sz w:val="28"/>
          <w:szCs w:val="28"/>
          <w:lang w:val="en-US"/>
        </w:rPr>
        <w:t xml:space="preserve"> First published: 15 January 2018 Volume 71 Issue 3. </w:t>
      </w:r>
      <w:r>
        <w:rPr>
          <w:rFonts w:ascii="Times New Roman" w:hAnsi="Times New Roman" w:cs="Times New Roman"/>
          <w:sz w:val="28"/>
          <w:szCs w:val="28"/>
        </w:rPr>
        <w:t>Р</w:t>
      </w:r>
      <w:r>
        <w:rPr>
          <w:rFonts w:ascii="Times New Roman" w:hAnsi="Times New Roman" w:cs="Times New Roman"/>
          <w:sz w:val="28"/>
          <w:szCs w:val="28"/>
          <w:lang w:val="en-US"/>
        </w:rPr>
        <w:t xml:space="preserve">. 1-9. </w:t>
      </w:r>
      <w:proofErr w:type="spellStart"/>
      <w:r>
        <w:rPr>
          <w:rFonts w:ascii="Times New Roman" w:hAnsi="Times New Roman" w:cs="Times New Roman"/>
          <w:sz w:val="28"/>
          <w:szCs w:val="28"/>
          <w:lang w:val="en-US"/>
        </w:rPr>
        <w:t>doi</w:t>
      </w:r>
      <w:proofErr w:type="spellEnd"/>
      <w:r>
        <w:rPr>
          <w:rFonts w:ascii="Times New Roman" w:hAnsi="Times New Roman" w:cs="Times New Roman"/>
          <w:sz w:val="28"/>
          <w:szCs w:val="28"/>
          <w:lang w:val="en-US"/>
        </w:rPr>
        <w:t>: 10.1111/1471-0307.12453.</w:t>
      </w:r>
    </w:p>
    <w:p w14:paraId="125B7A81" w14:textId="77777777" w:rsidR="007E487F" w:rsidRDefault="00A47F24">
      <w:pPr>
        <w:pStyle w:val="af6"/>
        <w:numPr>
          <w:ilvl w:val="0"/>
          <w:numId w:val="1"/>
        </w:numPr>
        <w:spacing w:after="0" w:line="36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Garkavy P.F., </w:t>
      </w:r>
      <w:proofErr w:type="spellStart"/>
      <w:r>
        <w:rPr>
          <w:rFonts w:ascii="Times New Roman" w:hAnsi="Times New Roman" w:cs="Times New Roman"/>
          <w:sz w:val="28"/>
          <w:szCs w:val="28"/>
          <w:lang w:val="en-US"/>
        </w:rPr>
        <w:t>Pylneva</w:t>
      </w:r>
      <w:proofErr w:type="spellEnd"/>
      <w:r>
        <w:rPr>
          <w:rFonts w:ascii="Times New Roman" w:hAnsi="Times New Roman" w:cs="Times New Roman"/>
          <w:sz w:val="28"/>
          <w:szCs w:val="28"/>
          <w:lang w:val="en-US"/>
        </w:rPr>
        <w:t xml:space="preserve"> P.N. Amino acid composition of grain in common and high-lysine forms of barley (</w:t>
      </w:r>
      <w:proofErr w:type="spellStart"/>
      <w:r>
        <w:rPr>
          <w:rFonts w:ascii="Times New Roman" w:hAnsi="Times New Roman" w:cs="Times New Roman"/>
          <w:sz w:val="28"/>
          <w:szCs w:val="28"/>
          <w:lang w:val="en-US"/>
        </w:rPr>
        <w:t>Aminokislotny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sostav</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zerna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obychnykh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vysokolizinovykh</w:t>
      </w:r>
      <w:proofErr w:type="spellEnd"/>
      <w:r>
        <w:rPr>
          <w:rFonts w:ascii="Times New Roman" w:hAnsi="Times New Roman" w:cs="Times New Roman"/>
          <w:sz w:val="28"/>
          <w:szCs w:val="28"/>
          <w:lang w:val="en-US"/>
        </w:rPr>
        <w:t xml:space="preserve"> form </w:t>
      </w:r>
      <w:proofErr w:type="spellStart"/>
      <w:r>
        <w:rPr>
          <w:rFonts w:ascii="Times New Roman" w:hAnsi="Times New Roman" w:cs="Times New Roman"/>
          <w:sz w:val="28"/>
          <w:szCs w:val="28"/>
          <w:lang w:val="en-US"/>
        </w:rPr>
        <w:t>yachmenya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Vestnik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selskokhozyaystvennoy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nauki</w:t>
      </w:r>
      <w:proofErr w:type="spellEnd"/>
      <w:r>
        <w:rPr>
          <w:rFonts w:ascii="Times New Roman" w:hAnsi="Times New Roman" w:cs="Times New Roman"/>
          <w:sz w:val="28"/>
          <w:szCs w:val="28"/>
          <w:lang w:val="en-US"/>
        </w:rPr>
        <w:t xml:space="preserve"> = Bulletin of Agricultural Science. 1980; 7:71-73. [in Russian] (</w:t>
      </w:r>
      <w:proofErr w:type="spellStart"/>
      <w:r>
        <w:rPr>
          <w:rFonts w:ascii="Times New Roman" w:hAnsi="Times New Roman" w:cs="Times New Roman"/>
          <w:sz w:val="28"/>
          <w:szCs w:val="28"/>
        </w:rPr>
        <w:t>Гаркавый</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П</w:t>
      </w:r>
      <w:r>
        <w:rPr>
          <w:rFonts w:ascii="Times New Roman" w:hAnsi="Times New Roman" w:cs="Times New Roman"/>
          <w:sz w:val="28"/>
          <w:szCs w:val="28"/>
          <w:lang w:val="en-US"/>
        </w:rPr>
        <w:t>.</w:t>
      </w:r>
      <w:r>
        <w:rPr>
          <w:rFonts w:ascii="Times New Roman" w:hAnsi="Times New Roman" w:cs="Times New Roman"/>
          <w:sz w:val="28"/>
          <w:szCs w:val="28"/>
        </w:rPr>
        <w:t>Ф</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Пыльнева</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П</w:t>
      </w:r>
      <w:r>
        <w:rPr>
          <w:rFonts w:ascii="Times New Roman" w:hAnsi="Times New Roman" w:cs="Times New Roman"/>
          <w:sz w:val="28"/>
          <w:szCs w:val="28"/>
          <w:lang w:val="en-US"/>
        </w:rPr>
        <w:t>.</w:t>
      </w:r>
      <w:r>
        <w:rPr>
          <w:rFonts w:ascii="Times New Roman" w:hAnsi="Times New Roman" w:cs="Times New Roman"/>
          <w:sz w:val="28"/>
          <w:szCs w:val="28"/>
        </w:rPr>
        <w:t>Н</w:t>
      </w:r>
      <w:r>
        <w:rPr>
          <w:rFonts w:ascii="Times New Roman" w:hAnsi="Times New Roman" w:cs="Times New Roman"/>
          <w:sz w:val="28"/>
          <w:szCs w:val="28"/>
          <w:lang w:val="en-US"/>
        </w:rPr>
        <w:t xml:space="preserve">. </w:t>
      </w:r>
      <w:r>
        <w:rPr>
          <w:rFonts w:ascii="Times New Roman" w:hAnsi="Times New Roman" w:cs="Times New Roman"/>
          <w:sz w:val="28"/>
          <w:szCs w:val="28"/>
        </w:rPr>
        <w:t>Аминокислотный</w:t>
      </w:r>
      <w:r>
        <w:rPr>
          <w:rFonts w:ascii="Times New Roman" w:hAnsi="Times New Roman" w:cs="Times New Roman"/>
          <w:sz w:val="28"/>
          <w:szCs w:val="28"/>
          <w:lang w:val="en-US"/>
        </w:rPr>
        <w:t xml:space="preserve"> </w:t>
      </w:r>
      <w:r>
        <w:rPr>
          <w:rFonts w:ascii="Times New Roman" w:hAnsi="Times New Roman" w:cs="Times New Roman"/>
          <w:sz w:val="28"/>
          <w:szCs w:val="28"/>
        </w:rPr>
        <w:t>состав</w:t>
      </w:r>
      <w:r>
        <w:rPr>
          <w:rFonts w:ascii="Times New Roman" w:hAnsi="Times New Roman" w:cs="Times New Roman"/>
          <w:sz w:val="28"/>
          <w:szCs w:val="28"/>
          <w:lang w:val="en-US"/>
        </w:rPr>
        <w:t xml:space="preserve"> </w:t>
      </w:r>
      <w:r>
        <w:rPr>
          <w:rFonts w:ascii="Times New Roman" w:hAnsi="Times New Roman" w:cs="Times New Roman"/>
          <w:sz w:val="28"/>
          <w:szCs w:val="28"/>
        </w:rPr>
        <w:t>зерна</w:t>
      </w:r>
      <w:r>
        <w:rPr>
          <w:rFonts w:ascii="Times New Roman" w:hAnsi="Times New Roman" w:cs="Times New Roman"/>
          <w:sz w:val="28"/>
          <w:szCs w:val="28"/>
          <w:lang w:val="en-US"/>
        </w:rPr>
        <w:t xml:space="preserve"> </w:t>
      </w:r>
      <w:r>
        <w:rPr>
          <w:rFonts w:ascii="Times New Roman" w:hAnsi="Times New Roman" w:cs="Times New Roman"/>
          <w:sz w:val="28"/>
          <w:szCs w:val="28"/>
        </w:rPr>
        <w:t>обычных</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высоколизиновых</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форм</w:t>
      </w:r>
      <w:r>
        <w:rPr>
          <w:rFonts w:ascii="Times New Roman" w:hAnsi="Times New Roman" w:cs="Times New Roman"/>
          <w:sz w:val="28"/>
          <w:szCs w:val="28"/>
          <w:lang w:val="en-US"/>
        </w:rPr>
        <w:t xml:space="preserve"> </w:t>
      </w:r>
      <w:r>
        <w:rPr>
          <w:rFonts w:ascii="Times New Roman" w:hAnsi="Times New Roman" w:cs="Times New Roman"/>
          <w:sz w:val="28"/>
          <w:szCs w:val="28"/>
        </w:rPr>
        <w:t>ячменя</w:t>
      </w:r>
      <w:r>
        <w:rPr>
          <w:rFonts w:ascii="Times New Roman" w:hAnsi="Times New Roman" w:cs="Times New Roman"/>
          <w:sz w:val="28"/>
          <w:szCs w:val="28"/>
          <w:lang w:val="en-US"/>
        </w:rPr>
        <w:t xml:space="preserve">. </w:t>
      </w:r>
      <w:r>
        <w:rPr>
          <w:rFonts w:ascii="Times New Roman" w:hAnsi="Times New Roman" w:cs="Times New Roman"/>
          <w:sz w:val="28"/>
          <w:szCs w:val="28"/>
        </w:rPr>
        <w:t>Вестник</w:t>
      </w:r>
      <w:r>
        <w:rPr>
          <w:rFonts w:ascii="Times New Roman" w:hAnsi="Times New Roman" w:cs="Times New Roman"/>
          <w:sz w:val="28"/>
          <w:szCs w:val="28"/>
          <w:lang w:val="en-US"/>
        </w:rPr>
        <w:t xml:space="preserve"> </w:t>
      </w:r>
      <w:r>
        <w:rPr>
          <w:rFonts w:ascii="Times New Roman" w:hAnsi="Times New Roman" w:cs="Times New Roman"/>
          <w:sz w:val="28"/>
          <w:szCs w:val="28"/>
        </w:rPr>
        <w:t>сельскохозяйственной</w:t>
      </w:r>
      <w:r>
        <w:rPr>
          <w:rFonts w:ascii="Times New Roman" w:hAnsi="Times New Roman" w:cs="Times New Roman"/>
          <w:sz w:val="28"/>
          <w:szCs w:val="28"/>
          <w:lang w:val="en-US"/>
        </w:rPr>
        <w:t xml:space="preserve"> </w:t>
      </w:r>
      <w:r>
        <w:rPr>
          <w:rFonts w:ascii="Times New Roman" w:hAnsi="Times New Roman" w:cs="Times New Roman"/>
          <w:sz w:val="28"/>
          <w:szCs w:val="28"/>
        </w:rPr>
        <w:t>науки</w:t>
      </w:r>
      <w:r>
        <w:rPr>
          <w:rFonts w:ascii="Times New Roman" w:hAnsi="Times New Roman" w:cs="Times New Roman"/>
          <w:sz w:val="28"/>
          <w:szCs w:val="28"/>
          <w:lang w:val="en-US"/>
        </w:rPr>
        <w:t>. 1980;</w:t>
      </w:r>
      <w:r>
        <w:rPr>
          <w:rFonts w:ascii="Times New Roman" w:hAnsi="Times New Roman" w:cs="Times New Roman"/>
          <w:sz w:val="28"/>
          <w:szCs w:val="28"/>
        </w:rPr>
        <w:t xml:space="preserve"> </w:t>
      </w:r>
      <w:r>
        <w:rPr>
          <w:rFonts w:ascii="Times New Roman" w:hAnsi="Times New Roman" w:cs="Times New Roman"/>
          <w:sz w:val="28"/>
          <w:szCs w:val="28"/>
          <w:lang w:val="en-US"/>
        </w:rPr>
        <w:t>7:71-73).</w:t>
      </w:r>
    </w:p>
    <w:p w14:paraId="5A77655A" w14:textId="77777777" w:rsidR="007E487F" w:rsidRDefault="00A47F24">
      <w:pPr>
        <w:pStyle w:val="af6"/>
        <w:numPr>
          <w:ilvl w:val="0"/>
          <w:numId w:val="1"/>
        </w:numPr>
        <w:spacing w:after="0" w:line="36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Harland J. </w:t>
      </w:r>
      <w:proofErr w:type="spellStart"/>
      <w:r>
        <w:rPr>
          <w:rFonts w:ascii="Times New Roman" w:hAnsi="Times New Roman" w:cs="Times New Roman"/>
          <w:sz w:val="28"/>
          <w:szCs w:val="28"/>
          <w:lang w:val="en-US"/>
        </w:rPr>
        <w:t>Authorised</w:t>
      </w:r>
      <w:proofErr w:type="spellEnd"/>
      <w:r>
        <w:rPr>
          <w:rFonts w:ascii="Times New Roman" w:hAnsi="Times New Roman" w:cs="Times New Roman"/>
          <w:sz w:val="28"/>
          <w:szCs w:val="28"/>
          <w:lang w:val="en-US"/>
        </w:rPr>
        <w:t xml:space="preserve"> EU health claims for barley and oat beta-glucans. In: M.J. Sadler (ed.). Foods, Nutrients and Food Ingredients with </w:t>
      </w:r>
      <w:proofErr w:type="spellStart"/>
      <w:r>
        <w:rPr>
          <w:rFonts w:ascii="Times New Roman" w:hAnsi="Times New Roman" w:cs="Times New Roman"/>
          <w:sz w:val="28"/>
          <w:szCs w:val="28"/>
          <w:lang w:val="en-US"/>
        </w:rPr>
        <w:t>Authorised</w:t>
      </w:r>
      <w:proofErr w:type="spellEnd"/>
      <w:r>
        <w:rPr>
          <w:rFonts w:ascii="Times New Roman" w:hAnsi="Times New Roman" w:cs="Times New Roman"/>
          <w:sz w:val="28"/>
          <w:szCs w:val="28"/>
          <w:lang w:val="en-US"/>
        </w:rPr>
        <w:t xml:space="preserve"> EU Health Claims. 1st ed. Cambridge: Woodhead Publishing; 2014. p.25-45. DOI: 10.1533/9780857098481.2.25</w:t>
      </w:r>
      <w:r>
        <w:rPr>
          <w:rFonts w:ascii="Times New Roman" w:hAnsi="Times New Roman" w:cs="Times New Roman"/>
          <w:sz w:val="28"/>
          <w:szCs w:val="28"/>
        </w:rPr>
        <w:t>.</w:t>
      </w:r>
    </w:p>
    <w:p w14:paraId="31781A45" w14:textId="77777777" w:rsidR="007E487F" w:rsidRDefault="00A47F24">
      <w:pPr>
        <w:pStyle w:val="af6"/>
        <w:numPr>
          <w:ilvl w:val="0"/>
          <w:numId w:val="1"/>
        </w:numPr>
        <w:spacing w:after="0" w:line="360" w:lineRule="auto"/>
        <w:ind w:left="0" w:firstLine="0"/>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Loskutov</w:t>
      </w:r>
      <w:proofErr w:type="spellEnd"/>
      <w:r>
        <w:rPr>
          <w:rFonts w:ascii="Times New Roman" w:hAnsi="Times New Roman" w:cs="Times New Roman"/>
          <w:sz w:val="28"/>
          <w:szCs w:val="28"/>
          <w:lang w:val="en-US"/>
        </w:rPr>
        <w:t xml:space="preserve"> I.G., </w:t>
      </w:r>
      <w:proofErr w:type="spellStart"/>
      <w:r>
        <w:rPr>
          <w:rFonts w:ascii="Times New Roman" w:hAnsi="Times New Roman" w:cs="Times New Roman"/>
          <w:sz w:val="28"/>
          <w:szCs w:val="28"/>
          <w:lang w:val="en-US"/>
        </w:rPr>
        <w:t>Kovaleva</w:t>
      </w:r>
      <w:proofErr w:type="spellEnd"/>
      <w:r>
        <w:rPr>
          <w:rFonts w:ascii="Times New Roman" w:hAnsi="Times New Roman" w:cs="Times New Roman"/>
          <w:sz w:val="28"/>
          <w:szCs w:val="28"/>
          <w:lang w:val="en-US"/>
        </w:rPr>
        <w:t xml:space="preserve"> O.N., </w:t>
      </w:r>
      <w:proofErr w:type="spellStart"/>
      <w:r>
        <w:rPr>
          <w:rFonts w:ascii="Times New Roman" w:hAnsi="Times New Roman" w:cs="Times New Roman"/>
          <w:sz w:val="28"/>
          <w:szCs w:val="28"/>
          <w:lang w:val="en-US"/>
        </w:rPr>
        <w:t>Blinova</w:t>
      </w:r>
      <w:proofErr w:type="spellEnd"/>
      <w:r>
        <w:rPr>
          <w:rFonts w:ascii="Times New Roman" w:hAnsi="Times New Roman" w:cs="Times New Roman"/>
          <w:sz w:val="28"/>
          <w:szCs w:val="28"/>
          <w:lang w:val="en-US"/>
        </w:rPr>
        <w:t xml:space="preserve"> E.V. Guidelines for the study and preservation of the world collection of barley and oats (</w:t>
      </w:r>
      <w:proofErr w:type="spellStart"/>
      <w:r>
        <w:rPr>
          <w:rFonts w:ascii="Times New Roman" w:hAnsi="Times New Roman" w:cs="Times New Roman"/>
          <w:sz w:val="28"/>
          <w:szCs w:val="28"/>
          <w:lang w:val="en-US"/>
        </w:rPr>
        <w:t>Metodicheskiye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ukazaniya</w:t>
      </w:r>
      <w:proofErr w:type="spellEnd"/>
      <w:r>
        <w:rPr>
          <w:rFonts w:ascii="Times New Roman" w:hAnsi="Times New Roman" w:cs="Times New Roman"/>
          <w:sz w:val="28"/>
          <w:szCs w:val="28"/>
          <w:lang w:val="en-US"/>
        </w:rPr>
        <w:t xml:space="preserve"> po </w:t>
      </w:r>
      <w:proofErr w:type="spellStart"/>
      <w:r>
        <w:rPr>
          <w:rFonts w:ascii="Times New Roman" w:hAnsi="Times New Roman" w:cs="Times New Roman"/>
          <w:sz w:val="28"/>
          <w:szCs w:val="28"/>
          <w:lang w:val="en-US"/>
        </w:rPr>
        <w:t>izucheniyu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sokhraneniyu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mirovoy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kollektsii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yachmenya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ovsa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Petersburg</w:t>
      </w:r>
      <w:proofErr w:type="spellEnd"/>
      <w:r>
        <w:rPr>
          <w:rFonts w:ascii="Times New Roman" w:hAnsi="Times New Roman" w:cs="Times New Roman"/>
          <w:sz w:val="28"/>
          <w:szCs w:val="28"/>
        </w:rPr>
        <w:t>: VIR; 2012. [</w:t>
      </w:r>
      <w:proofErr w:type="spellStart"/>
      <w:r>
        <w:rPr>
          <w:rFonts w:ascii="Times New Roman" w:hAnsi="Times New Roman" w:cs="Times New Roman"/>
          <w:sz w:val="28"/>
          <w:szCs w:val="28"/>
        </w:rPr>
        <w:t>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Russian</w:t>
      </w:r>
      <w:proofErr w:type="spellEnd"/>
      <w:r>
        <w:rPr>
          <w:rFonts w:ascii="Times New Roman" w:hAnsi="Times New Roman" w:cs="Times New Roman"/>
          <w:sz w:val="28"/>
          <w:szCs w:val="28"/>
        </w:rPr>
        <w:t>] (Лоскутов И.Г., Ковалева О.Н., Блинова Е.В. Методические указания по изучению и сохранению мировой коллекции ячменя и овса. Санкт</w:t>
      </w:r>
      <w:r>
        <w:rPr>
          <w:rFonts w:ascii="Times New Roman" w:hAnsi="Times New Roman" w:cs="Times New Roman"/>
          <w:sz w:val="28"/>
          <w:szCs w:val="28"/>
          <w:lang w:val="en-US"/>
        </w:rPr>
        <w:t>-</w:t>
      </w:r>
      <w:r>
        <w:rPr>
          <w:rFonts w:ascii="Times New Roman" w:hAnsi="Times New Roman" w:cs="Times New Roman"/>
          <w:sz w:val="28"/>
          <w:szCs w:val="28"/>
        </w:rPr>
        <w:t>Петербург</w:t>
      </w:r>
      <w:r>
        <w:rPr>
          <w:rFonts w:ascii="Times New Roman" w:hAnsi="Times New Roman" w:cs="Times New Roman"/>
          <w:sz w:val="28"/>
          <w:szCs w:val="28"/>
          <w:lang w:val="en-US"/>
        </w:rPr>
        <w:t xml:space="preserve">: </w:t>
      </w:r>
      <w:r>
        <w:rPr>
          <w:rFonts w:ascii="Times New Roman" w:hAnsi="Times New Roman" w:cs="Times New Roman"/>
          <w:sz w:val="28"/>
          <w:szCs w:val="28"/>
        </w:rPr>
        <w:t>ВИР</w:t>
      </w:r>
      <w:r>
        <w:rPr>
          <w:rFonts w:ascii="Times New Roman" w:hAnsi="Times New Roman" w:cs="Times New Roman"/>
          <w:sz w:val="28"/>
          <w:szCs w:val="28"/>
          <w:lang w:val="en-US"/>
        </w:rPr>
        <w:t>; 2012).</w:t>
      </w:r>
    </w:p>
    <w:p w14:paraId="6794841C" w14:textId="77777777" w:rsidR="007E487F" w:rsidRDefault="00A47F24">
      <w:pPr>
        <w:pStyle w:val="af6"/>
        <w:numPr>
          <w:ilvl w:val="0"/>
          <w:numId w:val="1"/>
        </w:numPr>
        <w:spacing w:after="0" w:line="360" w:lineRule="auto"/>
        <w:ind w:left="0" w:firstLine="0"/>
        <w:jc w:val="both"/>
        <w:rPr>
          <w:rStyle w:val="-"/>
          <w:rFonts w:ascii="Times New Roman" w:hAnsi="Times New Roman" w:cs="Times New Roman"/>
          <w:color w:val="auto"/>
          <w:sz w:val="28"/>
          <w:szCs w:val="28"/>
          <w:shd w:val="clear" w:color="auto" w:fill="FEFEFE"/>
        </w:rPr>
      </w:pPr>
      <w:proofErr w:type="spellStart"/>
      <w:r>
        <w:rPr>
          <w:rFonts w:ascii="Times New Roman" w:hAnsi="Times New Roman" w:cs="Times New Roman"/>
          <w:sz w:val="28"/>
          <w:szCs w:val="28"/>
          <w:shd w:val="clear" w:color="auto" w:fill="FEFEFE"/>
          <w:lang w:val="en-US"/>
        </w:rPr>
        <w:t>Marttinen</w:t>
      </w:r>
      <w:proofErr w:type="spellEnd"/>
      <w:r>
        <w:rPr>
          <w:rFonts w:ascii="Times New Roman" w:hAnsi="Times New Roman" w:cs="Times New Roman"/>
          <w:sz w:val="28"/>
          <w:szCs w:val="28"/>
          <w:shd w:val="clear" w:color="auto" w:fill="FEFEFE"/>
          <w:lang w:val="en-US"/>
        </w:rPr>
        <w:t xml:space="preserve"> M., Ala-</w:t>
      </w:r>
      <w:proofErr w:type="spellStart"/>
      <w:r>
        <w:rPr>
          <w:rFonts w:ascii="Times New Roman" w:hAnsi="Times New Roman" w:cs="Times New Roman"/>
          <w:sz w:val="28"/>
          <w:szCs w:val="28"/>
          <w:shd w:val="clear" w:color="auto" w:fill="FEFEFE"/>
          <w:lang w:val="en-US"/>
        </w:rPr>
        <w:t>Jaakkola</w:t>
      </w:r>
      <w:proofErr w:type="spellEnd"/>
      <w:r>
        <w:rPr>
          <w:rFonts w:ascii="Times New Roman" w:hAnsi="Times New Roman" w:cs="Times New Roman"/>
          <w:sz w:val="28"/>
          <w:szCs w:val="28"/>
          <w:shd w:val="clear" w:color="auto" w:fill="FEFEFE"/>
          <w:lang w:val="en-US"/>
        </w:rPr>
        <w:t xml:space="preserve"> R., </w:t>
      </w:r>
      <w:proofErr w:type="spellStart"/>
      <w:r>
        <w:rPr>
          <w:rFonts w:ascii="Times New Roman" w:hAnsi="Times New Roman" w:cs="Times New Roman"/>
          <w:sz w:val="28"/>
          <w:szCs w:val="28"/>
          <w:shd w:val="clear" w:color="auto" w:fill="FEFEFE"/>
          <w:lang w:val="en-US"/>
        </w:rPr>
        <w:t>Laitila</w:t>
      </w:r>
      <w:proofErr w:type="spellEnd"/>
      <w:r>
        <w:rPr>
          <w:rFonts w:ascii="Times New Roman" w:hAnsi="Times New Roman" w:cs="Times New Roman"/>
          <w:sz w:val="28"/>
          <w:szCs w:val="28"/>
          <w:shd w:val="clear" w:color="auto" w:fill="FEFEFE"/>
          <w:lang w:val="en-US"/>
        </w:rPr>
        <w:t xml:space="preserve"> A., </w:t>
      </w:r>
      <w:proofErr w:type="spellStart"/>
      <w:r>
        <w:rPr>
          <w:rFonts w:ascii="Times New Roman" w:hAnsi="Times New Roman" w:cs="Times New Roman"/>
          <w:sz w:val="28"/>
          <w:szCs w:val="28"/>
          <w:shd w:val="clear" w:color="auto" w:fill="FEFEFE"/>
          <w:lang w:val="en-US"/>
        </w:rPr>
        <w:t>Lehtinen</w:t>
      </w:r>
      <w:proofErr w:type="spellEnd"/>
      <w:r>
        <w:rPr>
          <w:rFonts w:ascii="Times New Roman" w:hAnsi="Times New Roman" w:cs="Times New Roman"/>
          <w:sz w:val="28"/>
          <w:szCs w:val="28"/>
          <w:shd w:val="clear" w:color="auto" w:fill="FEFEFE"/>
          <w:lang w:val="en-US"/>
        </w:rPr>
        <w:t xml:space="preserve"> M.J. Gut microbiota, probiotics and physical performance in athletes and physically active individuals // Nutrients. </w:t>
      </w:r>
      <w:r>
        <w:rPr>
          <w:rFonts w:ascii="Times New Roman" w:hAnsi="Times New Roman" w:cs="Times New Roman"/>
          <w:sz w:val="28"/>
          <w:szCs w:val="28"/>
          <w:shd w:val="clear" w:color="auto" w:fill="FEFEFE"/>
        </w:rPr>
        <w:t xml:space="preserve">2020. </w:t>
      </w:r>
      <w:proofErr w:type="spellStart"/>
      <w:r>
        <w:rPr>
          <w:rFonts w:ascii="Times New Roman" w:hAnsi="Times New Roman" w:cs="Times New Roman"/>
          <w:sz w:val="28"/>
          <w:szCs w:val="28"/>
          <w:shd w:val="clear" w:color="auto" w:fill="FEFEFE"/>
        </w:rPr>
        <w:t>Vol</w:t>
      </w:r>
      <w:proofErr w:type="spellEnd"/>
      <w:r>
        <w:rPr>
          <w:rFonts w:ascii="Times New Roman" w:hAnsi="Times New Roman" w:cs="Times New Roman"/>
          <w:sz w:val="28"/>
          <w:szCs w:val="28"/>
          <w:shd w:val="clear" w:color="auto" w:fill="FEFEFE"/>
        </w:rPr>
        <w:t>. 12. P. 1-39. DOI: </w:t>
      </w:r>
      <w:hyperlink r:id="rId17">
        <w:r>
          <w:rPr>
            <w:rFonts w:ascii="Times New Roman" w:hAnsi="Times New Roman" w:cs="Times New Roman"/>
            <w:color w:val="000000"/>
            <w:sz w:val="28"/>
            <w:szCs w:val="28"/>
            <w:shd w:val="clear" w:color="auto" w:fill="FEFEFE"/>
          </w:rPr>
          <w:t>https://doi.org/10.3390/nu12102936</w:t>
        </w:r>
      </w:hyperlink>
      <w:r>
        <w:rPr>
          <w:rStyle w:val="-"/>
          <w:rFonts w:ascii="Times New Roman" w:hAnsi="Times New Roman" w:cs="Times New Roman"/>
          <w:color w:val="000000"/>
          <w:sz w:val="28"/>
          <w:szCs w:val="28"/>
          <w:shd w:val="clear" w:color="auto" w:fill="FEFEFE"/>
        </w:rPr>
        <w:t>.</w:t>
      </w:r>
    </w:p>
    <w:p w14:paraId="479D051B" w14:textId="77777777" w:rsidR="007E487F" w:rsidRDefault="00A47F24">
      <w:pPr>
        <w:pStyle w:val="af6"/>
        <w:numPr>
          <w:ilvl w:val="0"/>
          <w:numId w:val="1"/>
        </w:numPr>
        <w:spacing w:after="0" w:line="360" w:lineRule="auto"/>
        <w:ind w:left="0" w:firstLine="0"/>
        <w:jc w:val="both"/>
        <w:rPr>
          <w:rFonts w:ascii="Times New Roman" w:hAnsi="Times New Roman" w:cs="Times New Roman"/>
          <w:sz w:val="28"/>
          <w:szCs w:val="28"/>
          <w:u w:val="single"/>
          <w:shd w:val="clear" w:color="auto" w:fill="FEFEFE"/>
        </w:rPr>
      </w:pPr>
      <w:proofErr w:type="spellStart"/>
      <w:r>
        <w:rPr>
          <w:rFonts w:ascii="Times New Roman" w:hAnsi="Times New Roman" w:cs="Times New Roman"/>
          <w:sz w:val="28"/>
          <w:szCs w:val="28"/>
          <w:shd w:val="clear" w:color="auto" w:fill="FEFEFE"/>
          <w:lang w:val="en-US"/>
        </w:rPr>
        <w:t>Moszak</w:t>
      </w:r>
      <w:proofErr w:type="spellEnd"/>
      <w:r>
        <w:rPr>
          <w:rFonts w:ascii="Times New Roman" w:hAnsi="Times New Roman" w:cs="Times New Roman"/>
          <w:sz w:val="28"/>
          <w:szCs w:val="28"/>
          <w:shd w:val="clear" w:color="auto" w:fill="FEFEFE"/>
          <w:lang w:val="en-US"/>
        </w:rPr>
        <w:t xml:space="preserve"> M., </w:t>
      </w:r>
      <w:proofErr w:type="spellStart"/>
      <w:r>
        <w:rPr>
          <w:rFonts w:ascii="Times New Roman" w:hAnsi="Times New Roman" w:cs="Times New Roman"/>
          <w:sz w:val="28"/>
          <w:szCs w:val="28"/>
          <w:shd w:val="clear" w:color="auto" w:fill="FEFEFE"/>
          <w:lang w:val="en-US"/>
        </w:rPr>
        <w:t>Szulińska</w:t>
      </w:r>
      <w:proofErr w:type="spellEnd"/>
      <w:r>
        <w:rPr>
          <w:rFonts w:ascii="Times New Roman" w:hAnsi="Times New Roman" w:cs="Times New Roman"/>
          <w:sz w:val="28"/>
          <w:szCs w:val="28"/>
          <w:shd w:val="clear" w:color="auto" w:fill="FEFEFE"/>
          <w:lang w:val="en-US"/>
        </w:rPr>
        <w:t xml:space="preserve"> M., </w:t>
      </w:r>
      <w:proofErr w:type="spellStart"/>
      <w:r>
        <w:rPr>
          <w:rFonts w:ascii="Times New Roman" w:hAnsi="Times New Roman" w:cs="Times New Roman"/>
          <w:sz w:val="28"/>
          <w:szCs w:val="28"/>
          <w:shd w:val="clear" w:color="auto" w:fill="FEFEFE"/>
          <w:lang w:val="en-US"/>
        </w:rPr>
        <w:t>Bogdański</w:t>
      </w:r>
      <w:proofErr w:type="spellEnd"/>
      <w:r>
        <w:rPr>
          <w:rFonts w:ascii="Times New Roman" w:hAnsi="Times New Roman" w:cs="Times New Roman"/>
          <w:sz w:val="28"/>
          <w:szCs w:val="28"/>
          <w:shd w:val="clear" w:color="auto" w:fill="FEFEFE"/>
          <w:lang w:val="en-US"/>
        </w:rPr>
        <w:t xml:space="preserve"> P. You are what you eat - the relationship between diet, microbiota, and metabolic disorders - a review // Nutrients 2020. Vol. 12. Article ID 1096. DOI: </w:t>
      </w:r>
      <w:hyperlink r:id="rId18">
        <w:r>
          <w:rPr>
            <w:rFonts w:ascii="Times New Roman" w:hAnsi="Times New Roman" w:cs="Times New Roman"/>
            <w:color w:val="000000"/>
            <w:sz w:val="28"/>
            <w:szCs w:val="28"/>
            <w:shd w:val="clear" w:color="auto" w:fill="FEFEFE"/>
            <w:lang w:val="en-US"/>
          </w:rPr>
          <w:t>https://doi.org/10.3390/nu12041096</w:t>
        </w:r>
      </w:hyperlink>
      <w:r>
        <w:rPr>
          <w:rFonts w:ascii="Times New Roman" w:hAnsi="Times New Roman" w:cs="Times New Roman"/>
          <w:sz w:val="28"/>
          <w:szCs w:val="28"/>
        </w:rPr>
        <w:t>.</w:t>
      </w:r>
    </w:p>
    <w:p w14:paraId="6DD9BBF7" w14:textId="77777777" w:rsidR="007E487F" w:rsidRDefault="00A47F24">
      <w:pPr>
        <w:pStyle w:val="af6"/>
        <w:numPr>
          <w:ilvl w:val="0"/>
          <w:numId w:val="1"/>
        </w:numPr>
        <w:spacing w:after="0" w:line="360" w:lineRule="auto"/>
        <w:ind w:left="0" w:firstLine="0"/>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Sagnelli</w:t>
      </w:r>
      <w:proofErr w:type="spellEnd"/>
      <w:r>
        <w:rPr>
          <w:rFonts w:ascii="Times New Roman" w:hAnsi="Times New Roman" w:cs="Times New Roman"/>
          <w:sz w:val="28"/>
          <w:szCs w:val="28"/>
          <w:lang w:val="en-US"/>
        </w:rPr>
        <w:t xml:space="preserve"> D., </w:t>
      </w:r>
      <w:proofErr w:type="spellStart"/>
      <w:r>
        <w:rPr>
          <w:rFonts w:ascii="Times New Roman" w:hAnsi="Times New Roman" w:cs="Times New Roman"/>
          <w:sz w:val="28"/>
          <w:szCs w:val="28"/>
          <w:lang w:val="en-US"/>
        </w:rPr>
        <w:t>Chessa</w:t>
      </w:r>
      <w:proofErr w:type="spellEnd"/>
      <w:r>
        <w:rPr>
          <w:rFonts w:ascii="Times New Roman" w:hAnsi="Times New Roman" w:cs="Times New Roman"/>
          <w:sz w:val="28"/>
          <w:szCs w:val="28"/>
          <w:lang w:val="en-US"/>
        </w:rPr>
        <w:t xml:space="preserve"> S., </w:t>
      </w:r>
      <w:proofErr w:type="spellStart"/>
      <w:r>
        <w:rPr>
          <w:rFonts w:ascii="Times New Roman" w:hAnsi="Times New Roman" w:cs="Times New Roman"/>
          <w:sz w:val="28"/>
          <w:szCs w:val="28"/>
          <w:lang w:val="en-US"/>
        </w:rPr>
        <w:t>Mandalari</w:t>
      </w:r>
      <w:proofErr w:type="spellEnd"/>
      <w:r>
        <w:rPr>
          <w:rFonts w:ascii="Times New Roman" w:hAnsi="Times New Roman" w:cs="Times New Roman"/>
          <w:sz w:val="28"/>
          <w:szCs w:val="28"/>
          <w:lang w:val="en-US"/>
        </w:rPr>
        <w:t xml:space="preserve"> G., Di Martino M., </w:t>
      </w:r>
      <w:proofErr w:type="spellStart"/>
      <w:r>
        <w:rPr>
          <w:rFonts w:ascii="Times New Roman" w:hAnsi="Times New Roman" w:cs="Times New Roman"/>
          <w:sz w:val="28"/>
          <w:szCs w:val="28"/>
          <w:lang w:val="en-US"/>
        </w:rPr>
        <w:t>Sorndech</w:t>
      </w:r>
      <w:proofErr w:type="spellEnd"/>
      <w:r>
        <w:rPr>
          <w:rFonts w:ascii="Times New Roman" w:hAnsi="Times New Roman" w:cs="Times New Roman"/>
          <w:sz w:val="28"/>
          <w:szCs w:val="28"/>
          <w:lang w:val="en-US"/>
        </w:rPr>
        <w:t xml:space="preserve"> W., </w:t>
      </w:r>
      <w:proofErr w:type="spellStart"/>
      <w:r>
        <w:rPr>
          <w:rFonts w:ascii="Times New Roman" w:hAnsi="Times New Roman" w:cs="Times New Roman"/>
          <w:sz w:val="28"/>
          <w:szCs w:val="28"/>
          <w:lang w:val="en-US"/>
        </w:rPr>
        <w:t>Mamone</w:t>
      </w:r>
      <w:proofErr w:type="spellEnd"/>
      <w:r>
        <w:rPr>
          <w:rFonts w:ascii="Times New Roman" w:hAnsi="Times New Roman" w:cs="Times New Roman"/>
          <w:sz w:val="28"/>
          <w:szCs w:val="28"/>
          <w:lang w:val="en-US"/>
        </w:rPr>
        <w:t xml:space="preserve"> G. et al. Low </w:t>
      </w:r>
      <w:proofErr w:type="spellStart"/>
      <w:r>
        <w:rPr>
          <w:rFonts w:ascii="Times New Roman" w:hAnsi="Times New Roman" w:cs="Times New Roman"/>
          <w:sz w:val="28"/>
          <w:szCs w:val="28"/>
          <w:lang w:val="en-US"/>
        </w:rPr>
        <w:t>glycaemic</w:t>
      </w:r>
      <w:proofErr w:type="spellEnd"/>
      <w:r>
        <w:rPr>
          <w:rFonts w:ascii="Times New Roman" w:hAnsi="Times New Roman" w:cs="Times New Roman"/>
          <w:sz w:val="28"/>
          <w:szCs w:val="28"/>
          <w:lang w:val="en-US"/>
        </w:rPr>
        <w:t xml:space="preserve"> index foods from wild barley and amylose-only barley lines. Journal of Functional Foods. 2018;40:</w:t>
      </w:r>
      <w:r>
        <w:rPr>
          <w:rFonts w:ascii="Times New Roman" w:hAnsi="Times New Roman" w:cs="Times New Roman"/>
          <w:sz w:val="28"/>
          <w:szCs w:val="28"/>
        </w:rPr>
        <w:t xml:space="preserve"> </w:t>
      </w:r>
      <w:r>
        <w:rPr>
          <w:rFonts w:ascii="Times New Roman" w:hAnsi="Times New Roman" w:cs="Times New Roman"/>
          <w:sz w:val="28"/>
          <w:szCs w:val="28"/>
          <w:lang w:val="en-US"/>
        </w:rPr>
        <w:t>408-416. DOI: 10.1016/ j.jff.2017.11.028</w:t>
      </w:r>
      <w:r>
        <w:rPr>
          <w:rFonts w:ascii="Times New Roman" w:hAnsi="Times New Roman" w:cs="Times New Roman"/>
          <w:sz w:val="28"/>
          <w:szCs w:val="28"/>
        </w:rPr>
        <w:t>.</w:t>
      </w:r>
    </w:p>
    <w:p w14:paraId="550CE6CB" w14:textId="77777777" w:rsidR="007E487F" w:rsidRDefault="00A47F24">
      <w:pPr>
        <w:pStyle w:val="af6"/>
        <w:numPr>
          <w:ilvl w:val="0"/>
          <w:numId w:val="1"/>
        </w:numPr>
        <w:spacing w:after="0" w:line="360" w:lineRule="auto"/>
        <w:ind w:left="0" w:firstLine="0"/>
        <w:jc w:val="both"/>
        <w:rPr>
          <w:rStyle w:val="-"/>
          <w:rFonts w:ascii="Times New Roman" w:hAnsi="Times New Roman" w:cs="Times New Roman"/>
          <w:color w:val="auto"/>
          <w:sz w:val="28"/>
          <w:szCs w:val="28"/>
          <w:u w:val="none"/>
          <w:lang w:val="en-US"/>
        </w:rPr>
      </w:pPr>
      <w:r>
        <w:rPr>
          <w:rFonts w:ascii="Times New Roman" w:hAnsi="Times New Roman" w:cs="Times New Roman"/>
          <w:color w:val="0A0A0A"/>
          <w:sz w:val="28"/>
          <w:szCs w:val="28"/>
          <w:shd w:val="clear" w:color="auto" w:fill="FEFEFE"/>
          <w:lang w:val="en-US"/>
        </w:rPr>
        <w:t xml:space="preserve">Wilson A.S., Koller K.R., </w:t>
      </w:r>
      <w:proofErr w:type="spellStart"/>
      <w:r>
        <w:rPr>
          <w:rFonts w:ascii="Times New Roman" w:hAnsi="Times New Roman" w:cs="Times New Roman"/>
          <w:color w:val="0A0A0A"/>
          <w:sz w:val="28"/>
          <w:szCs w:val="28"/>
          <w:shd w:val="clear" w:color="auto" w:fill="FEFEFE"/>
          <w:lang w:val="en-US"/>
        </w:rPr>
        <w:t>Ramaboli</w:t>
      </w:r>
      <w:proofErr w:type="spellEnd"/>
      <w:r>
        <w:rPr>
          <w:rFonts w:ascii="Times New Roman" w:hAnsi="Times New Roman" w:cs="Times New Roman"/>
          <w:color w:val="0A0A0A"/>
          <w:sz w:val="28"/>
          <w:szCs w:val="28"/>
          <w:shd w:val="clear" w:color="auto" w:fill="FEFEFE"/>
          <w:lang w:val="en-US"/>
        </w:rPr>
        <w:t xml:space="preserve"> M.C., </w:t>
      </w:r>
      <w:proofErr w:type="spellStart"/>
      <w:r>
        <w:rPr>
          <w:rFonts w:ascii="Times New Roman" w:hAnsi="Times New Roman" w:cs="Times New Roman"/>
          <w:color w:val="0A0A0A"/>
          <w:sz w:val="28"/>
          <w:szCs w:val="28"/>
          <w:shd w:val="clear" w:color="auto" w:fill="FEFEFE"/>
          <w:lang w:val="en-US"/>
        </w:rPr>
        <w:t>Nesengani</w:t>
      </w:r>
      <w:proofErr w:type="spellEnd"/>
      <w:r>
        <w:rPr>
          <w:rFonts w:ascii="Times New Roman" w:hAnsi="Times New Roman" w:cs="Times New Roman"/>
          <w:color w:val="0A0A0A"/>
          <w:sz w:val="28"/>
          <w:szCs w:val="28"/>
          <w:shd w:val="clear" w:color="auto" w:fill="FEFEFE"/>
          <w:lang w:val="en-US"/>
        </w:rPr>
        <w:t xml:space="preserve"> L.T., </w:t>
      </w:r>
      <w:proofErr w:type="spellStart"/>
      <w:r>
        <w:rPr>
          <w:rFonts w:ascii="Times New Roman" w:hAnsi="Times New Roman" w:cs="Times New Roman"/>
          <w:color w:val="0A0A0A"/>
          <w:sz w:val="28"/>
          <w:szCs w:val="28"/>
          <w:shd w:val="clear" w:color="auto" w:fill="FEFEFE"/>
          <w:lang w:val="en-US"/>
        </w:rPr>
        <w:t>Ocvirk</w:t>
      </w:r>
      <w:proofErr w:type="spellEnd"/>
      <w:r>
        <w:rPr>
          <w:rFonts w:ascii="Times New Roman" w:hAnsi="Times New Roman" w:cs="Times New Roman"/>
          <w:color w:val="0A0A0A"/>
          <w:sz w:val="28"/>
          <w:szCs w:val="28"/>
          <w:shd w:val="clear" w:color="auto" w:fill="FEFEFE"/>
          <w:lang w:val="en-US"/>
        </w:rPr>
        <w:t xml:space="preserve"> S., Chen C. et al. Diet and the human gut microbiome: an international review // Dig. Dis. Sci. 2020. Vol. 65. P. 723-740. DOI: </w:t>
      </w:r>
      <w:hyperlink r:id="rId19">
        <w:r>
          <w:rPr>
            <w:rFonts w:ascii="Times New Roman" w:hAnsi="Times New Roman" w:cs="Times New Roman"/>
            <w:color w:val="3B65AD"/>
            <w:sz w:val="28"/>
            <w:szCs w:val="28"/>
            <w:shd w:val="clear" w:color="auto" w:fill="FEFEFE"/>
            <w:lang w:val="en-US"/>
          </w:rPr>
          <w:t>https://doi.org/10.1007/s10620-020-06112-w</w:t>
        </w:r>
      </w:hyperlink>
      <w:r>
        <w:rPr>
          <w:rStyle w:val="-"/>
          <w:rFonts w:ascii="Times New Roman" w:hAnsi="Times New Roman" w:cs="Times New Roman"/>
          <w:color w:val="3B65AD"/>
          <w:sz w:val="28"/>
          <w:szCs w:val="28"/>
          <w:shd w:val="clear" w:color="auto" w:fill="FEFEFE"/>
        </w:rPr>
        <w:t>.</w:t>
      </w:r>
    </w:p>
    <w:p w14:paraId="6AFEE185" w14:textId="77777777" w:rsidR="007E487F" w:rsidRDefault="00A47F24">
      <w:pPr>
        <w:pStyle w:val="af6"/>
        <w:numPr>
          <w:ilvl w:val="0"/>
          <w:numId w:val="1"/>
        </w:numPr>
        <w:spacing w:after="0" w:line="360" w:lineRule="auto"/>
        <w:ind w:left="0" w:firstLine="0"/>
        <w:jc w:val="both"/>
        <w:rPr>
          <w:rFonts w:ascii="Times New Roman" w:hAnsi="Times New Roman" w:cs="Times New Roman"/>
          <w:sz w:val="28"/>
          <w:szCs w:val="28"/>
          <w:lang w:val="en-US"/>
        </w:rPr>
      </w:pPr>
      <w:r>
        <w:rPr>
          <w:rFonts w:ascii="Times New Roman" w:hAnsi="Times New Roman" w:cs="Times New Roman"/>
          <w:sz w:val="28"/>
          <w:szCs w:val="28"/>
          <w:shd w:val="clear" w:color="auto" w:fill="FEFEFE"/>
          <w:lang w:val="en-US"/>
        </w:rPr>
        <w:t xml:space="preserve">Yang Q., Liang Q., Balakrishnan B., </w:t>
      </w:r>
      <w:proofErr w:type="spellStart"/>
      <w:r>
        <w:rPr>
          <w:rFonts w:ascii="Times New Roman" w:hAnsi="Times New Roman" w:cs="Times New Roman"/>
          <w:sz w:val="28"/>
          <w:szCs w:val="28"/>
          <w:shd w:val="clear" w:color="auto" w:fill="FEFEFE"/>
          <w:lang w:val="en-US"/>
        </w:rPr>
        <w:t>Belobrajdic</w:t>
      </w:r>
      <w:proofErr w:type="spellEnd"/>
      <w:r>
        <w:rPr>
          <w:rFonts w:ascii="Times New Roman" w:hAnsi="Times New Roman" w:cs="Times New Roman"/>
          <w:sz w:val="28"/>
          <w:szCs w:val="28"/>
          <w:shd w:val="clear" w:color="auto" w:fill="FEFEFE"/>
          <w:lang w:val="en-US"/>
        </w:rPr>
        <w:t xml:space="preserve"> D.P., Feng Q.-J., Zhang W. Role of dietary nutrients in the modulation of gut microbiota: a narrative review // Nutrients. 2020. Vol. 12. Article ID 12020381. DOI: </w:t>
      </w:r>
      <w:hyperlink r:id="rId20">
        <w:r>
          <w:rPr>
            <w:rFonts w:ascii="Times New Roman" w:hAnsi="Times New Roman" w:cs="Times New Roman"/>
            <w:color w:val="000000"/>
            <w:sz w:val="28"/>
            <w:szCs w:val="28"/>
            <w:shd w:val="clear" w:color="auto" w:fill="FEFEFE"/>
            <w:lang w:val="en-US"/>
          </w:rPr>
          <w:t>https://doi.org/10.3390/nu12020381</w:t>
        </w:r>
      </w:hyperlink>
      <w:r>
        <w:rPr>
          <w:rStyle w:val="-"/>
          <w:rFonts w:ascii="Times New Roman" w:hAnsi="Times New Roman" w:cs="Times New Roman"/>
          <w:color w:val="000000"/>
          <w:sz w:val="28"/>
          <w:szCs w:val="28"/>
          <w:shd w:val="clear" w:color="auto" w:fill="FEFEFE"/>
        </w:rPr>
        <w:t>.</w:t>
      </w:r>
    </w:p>
    <w:p w14:paraId="4F1E9B1C" w14:textId="77777777" w:rsidR="007E487F" w:rsidRDefault="00A47F24">
      <w:pPr>
        <w:pStyle w:val="af6"/>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Батурин А.К., </w:t>
      </w:r>
      <w:proofErr w:type="spellStart"/>
      <w:r>
        <w:rPr>
          <w:rFonts w:ascii="Times New Roman" w:hAnsi="Times New Roman" w:cs="Times New Roman"/>
          <w:sz w:val="28"/>
          <w:szCs w:val="28"/>
        </w:rPr>
        <w:t>Мартинчик</w:t>
      </w:r>
      <w:proofErr w:type="spellEnd"/>
      <w:r>
        <w:rPr>
          <w:rFonts w:ascii="Times New Roman" w:hAnsi="Times New Roman" w:cs="Times New Roman"/>
          <w:sz w:val="28"/>
          <w:szCs w:val="28"/>
        </w:rPr>
        <w:t xml:space="preserve"> А.Н., </w:t>
      </w:r>
      <w:proofErr w:type="spellStart"/>
      <w:r>
        <w:rPr>
          <w:rFonts w:ascii="Times New Roman" w:hAnsi="Times New Roman" w:cs="Times New Roman"/>
          <w:sz w:val="28"/>
          <w:szCs w:val="28"/>
        </w:rPr>
        <w:t>Камбаров</w:t>
      </w:r>
      <w:proofErr w:type="spellEnd"/>
      <w:r>
        <w:rPr>
          <w:rFonts w:ascii="Times New Roman" w:hAnsi="Times New Roman" w:cs="Times New Roman"/>
          <w:sz w:val="28"/>
          <w:szCs w:val="28"/>
        </w:rPr>
        <w:t xml:space="preserve"> А.О. Структура питания населения России на рубеже </w:t>
      </w:r>
      <w:r>
        <w:rPr>
          <w:rFonts w:ascii="Times New Roman" w:hAnsi="Times New Roman" w:cs="Times New Roman"/>
          <w:sz w:val="28"/>
          <w:szCs w:val="28"/>
          <w:lang w:val="en-US"/>
        </w:rPr>
        <w:t>XX</w:t>
      </w:r>
      <w:r>
        <w:rPr>
          <w:rFonts w:ascii="Times New Roman" w:hAnsi="Times New Roman" w:cs="Times New Roman"/>
          <w:sz w:val="28"/>
          <w:szCs w:val="28"/>
        </w:rPr>
        <w:t xml:space="preserve"> и </w:t>
      </w:r>
      <w:r>
        <w:rPr>
          <w:rFonts w:ascii="Times New Roman" w:hAnsi="Times New Roman" w:cs="Times New Roman"/>
          <w:sz w:val="28"/>
          <w:szCs w:val="28"/>
          <w:lang w:val="en-US"/>
        </w:rPr>
        <w:t>XXI</w:t>
      </w:r>
      <w:r>
        <w:rPr>
          <w:rFonts w:ascii="Times New Roman" w:hAnsi="Times New Roman" w:cs="Times New Roman"/>
          <w:sz w:val="28"/>
          <w:szCs w:val="28"/>
        </w:rPr>
        <w:t xml:space="preserve"> столетий // Вопросы питания. 2020. Т. 89, № 4. С. 60-70. </w:t>
      </w:r>
      <w:r>
        <w:rPr>
          <w:rFonts w:ascii="Times New Roman" w:hAnsi="Times New Roman" w:cs="Times New Roman"/>
          <w:sz w:val="28"/>
          <w:szCs w:val="28"/>
          <w:lang w:val="en-US"/>
        </w:rPr>
        <w:t>DOI</w:t>
      </w:r>
      <w:r>
        <w:rPr>
          <w:rFonts w:ascii="Times New Roman" w:hAnsi="Times New Roman" w:cs="Times New Roman"/>
          <w:sz w:val="28"/>
          <w:szCs w:val="28"/>
        </w:rPr>
        <w:t xml:space="preserve">: </w:t>
      </w:r>
      <w:r>
        <w:rPr>
          <w:rFonts w:ascii="Times New Roman" w:hAnsi="Times New Roman" w:cs="Times New Roman"/>
          <w:sz w:val="28"/>
          <w:szCs w:val="28"/>
          <w:lang w:val="en-US"/>
        </w:rPr>
        <w:t>https</w:t>
      </w:r>
      <w:r>
        <w:rPr>
          <w:rFonts w:ascii="Times New Roman" w:hAnsi="Times New Roman" w:cs="Times New Roman"/>
          <w:sz w:val="28"/>
          <w:szCs w:val="28"/>
        </w:rPr>
        <w:t>://</w:t>
      </w:r>
      <w:r>
        <w:rPr>
          <w:rFonts w:ascii="Times New Roman" w:hAnsi="Times New Roman" w:cs="Times New Roman"/>
          <w:sz w:val="28"/>
          <w:szCs w:val="28"/>
          <w:lang w:val="en-US"/>
        </w:rPr>
        <w:t>doi.org/10.24411/0042-8833-2020-10042.</w:t>
      </w:r>
    </w:p>
    <w:p w14:paraId="64315B4F" w14:textId="77777777" w:rsidR="007E487F" w:rsidRDefault="00A47F24">
      <w:pPr>
        <w:pStyle w:val="af6"/>
        <w:numPr>
          <w:ilvl w:val="0"/>
          <w:numId w:val="1"/>
        </w:numPr>
        <w:spacing w:after="0" w:line="360" w:lineRule="auto"/>
        <w:ind w:left="0" w:firstLine="0"/>
        <w:jc w:val="both"/>
        <w:rPr>
          <w:rFonts w:ascii="Times New Roman" w:eastAsia="Calibri" w:hAnsi="Times New Roman" w:cs="Times New Roman"/>
          <w:b/>
          <w:bCs/>
          <w:sz w:val="28"/>
          <w:szCs w:val="28"/>
        </w:rPr>
      </w:pPr>
      <w:bookmarkStart w:id="7" w:name="_Ref90839907"/>
      <w:r>
        <w:rPr>
          <w:rFonts w:ascii="Times New Roman" w:eastAsia="Calibri" w:hAnsi="Times New Roman" w:cs="Times New Roman"/>
          <w:bCs/>
          <w:sz w:val="28"/>
          <w:szCs w:val="28"/>
        </w:rPr>
        <w:lastRenderedPageBreak/>
        <w:t xml:space="preserve">Белая А. Потребители пошли за молоком. Спрос на молочную продукцию вырастет, несмотря на падение продаж в секторе </w:t>
      </w:r>
      <w:proofErr w:type="spellStart"/>
      <w:r>
        <w:rPr>
          <w:rFonts w:ascii="Times New Roman" w:eastAsia="Calibri" w:hAnsi="Times New Roman" w:cs="Times New Roman"/>
          <w:bCs/>
          <w:sz w:val="28"/>
          <w:szCs w:val="28"/>
        </w:rPr>
        <w:t>HoReCa</w:t>
      </w:r>
      <w:proofErr w:type="spellEnd"/>
      <w:r>
        <w:rPr>
          <w:rFonts w:ascii="Times New Roman" w:eastAsia="Calibri" w:hAnsi="Times New Roman" w:cs="Times New Roman"/>
          <w:bCs/>
          <w:sz w:val="28"/>
          <w:szCs w:val="28"/>
        </w:rPr>
        <w:t xml:space="preserve"> // </w:t>
      </w:r>
      <w:proofErr w:type="spellStart"/>
      <w:r>
        <w:rPr>
          <w:rFonts w:ascii="Times New Roman" w:eastAsia="Calibri" w:hAnsi="Times New Roman" w:cs="Times New Roman"/>
          <w:bCs/>
          <w:sz w:val="28"/>
          <w:szCs w:val="28"/>
        </w:rPr>
        <w:t>Агроинвестор</w:t>
      </w:r>
      <w:proofErr w:type="spellEnd"/>
      <w:r>
        <w:rPr>
          <w:rFonts w:ascii="Times New Roman" w:eastAsia="Calibri" w:hAnsi="Times New Roman" w:cs="Times New Roman"/>
          <w:bCs/>
          <w:sz w:val="28"/>
          <w:szCs w:val="28"/>
        </w:rPr>
        <w:t>, – 2020. – 1 декабря [Электронный ресурс]. URL:https://www.agroinvestor.ru/analytics/article/34913-potrebiteli-poshli-za-molokom-spros-na-molochnuyu-produktsiyu-vyrastet-nesmotrya-na-padenie-prodazh/</w:t>
      </w:r>
      <w:bookmarkEnd w:id="7"/>
      <w:r>
        <w:rPr>
          <w:rFonts w:ascii="Times New Roman" w:eastAsia="Calibri" w:hAnsi="Times New Roman" w:cs="Times New Roman"/>
          <w:bCs/>
          <w:sz w:val="28"/>
          <w:szCs w:val="28"/>
        </w:rPr>
        <w:t>.</w:t>
      </w:r>
    </w:p>
    <w:p w14:paraId="5488D33E" w14:textId="77777777" w:rsidR="007E487F" w:rsidRDefault="00A47F24">
      <w:pPr>
        <w:pStyle w:val="af6"/>
        <w:numPr>
          <w:ilvl w:val="0"/>
          <w:numId w:val="1"/>
        </w:numPr>
        <w:spacing w:after="0" w:line="360" w:lineRule="auto"/>
        <w:ind w:left="0" w:firstLine="0"/>
        <w:jc w:val="both"/>
        <w:rPr>
          <w:rFonts w:ascii="Times New Roman" w:eastAsia="Calibri" w:hAnsi="Times New Roman" w:cs="Times New Roman"/>
          <w:bCs/>
          <w:sz w:val="28"/>
          <w:szCs w:val="28"/>
        </w:rPr>
      </w:pPr>
      <w:bookmarkStart w:id="8" w:name="_Ref90865075"/>
      <w:r>
        <w:rPr>
          <w:rFonts w:ascii="Times New Roman" w:eastAsia="Calibri" w:hAnsi="Times New Roman" w:cs="Times New Roman"/>
          <w:bCs/>
          <w:sz w:val="28"/>
          <w:szCs w:val="28"/>
        </w:rPr>
        <w:t>Бородулин Д. М. Ячмень как перспективный компонент молочно-злаковых продуктов // Техника и технология пищевых производств. 2014. №4 (35). URL: https://cyberleninka.ru/article/n/yachmen-kak-perspektivnyy-komponent-molochno-zlakovyh-produktov (дата обращения: 18.10.2021).</w:t>
      </w:r>
      <w:bookmarkEnd w:id="8"/>
    </w:p>
    <w:p w14:paraId="201CE0CB" w14:textId="77777777" w:rsidR="007E487F" w:rsidRDefault="00A47F24">
      <w:pPr>
        <w:pStyle w:val="af6"/>
        <w:numPr>
          <w:ilvl w:val="0"/>
          <w:numId w:val="1"/>
        </w:numPr>
        <w:spacing w:after="0" w:line="360" w:lineRule="auto"/>
        <w:ind w:left="0" w:firstLine="0"/>
        <w:jc w:val="both"/>
        <w:rPr>
          <w:rFonts w:ascii="Times New Roman" w:eastAsia="Calibri" w:hAnsi="Times New Roman" w:cs="Times New Roman"/>
          <w:bCs/>
          <w:sz w:val="28"/>
          <w:szCs w:val="28"/>
        </w:rPr>
      </w:pPr>
      <w:bookmarkStart w:id="9" w:name="_Ref91077671"/>
      <w:proofErr w:type="spellStart"/>
      <w:r>
        <w:rPr>
          <w:rFonts w:ascii="Times New Roman" w:eastAsia="Calibri" w:hAnsi="Times New Roman" w:cs="Times New Roman"/>
          <w:bCs/>
          <w:sz w:val="28"/>
          <w:szCs w:val="28"/>
        </w:rPr>
        <w:t>Кантере</w:t>
      </w:r>
      <w:proofErr w:type="spellEnd"/>
      <w:r>
        <w:rPr>
          <w:rFonts w:ascii="Times New Roman" w:eastAsia="Calibri" w:hAnsi="Times New Roman" w:cs="Times New Roman"/>
          <w:bCs/>
          <w:sz w:val="28"/>
          <w:szCs w:val="28"/>
        </w:rPr>
        <w:t xml:space="preserve"> В. М. </w:t>
      </w:r>
      <w:r>
        <w:rPr>
          <w:rFonts w:ascii="Times New Roman" w:eastAsia="Calibri" w:hAnsi="Times New Roman" w:cs="Times New Roman"/>
          <w:bCs/>
          <w:sz w:val="28"/>
          <w:szCs w:val="28"/>
          <w:lang w:val="en-US"/>
        </w:rPr>
        <w:t>C</w:t>
      </w:r>
      <w:proofErr w:type="spellStart"/>
      <w:r>
        <w:rPr>
          <w:rFonts w:ascii="Times New Roman" w:eastAsia="Calibri" w:hAnsi="Times New Roman" w:cs="Times New Roman"/>
          <w:bCs/>
          <w:sz w:val="28"/>
          <w:szCs w:val="28"/>
        </w:rPr>
        <w:t>пособ</w:t>
      </w:r>
      <w:proofErr w:type="spellEnd"/>
      <w:r>
        <w:rPr>
          <w:rFonts w:ascii="Times New Roman" w:eastAsia="Calibri" w:hAnsi="Times New Roman" w:cs="Times New Roman"/>
          <w:bCs/>
          <w:sz w:val="28"/>
          <w:szCs w:val="28"/>
        </w:rPr>
        <w:t xml:space="preserve"> производства фруктозного сиропа из топинамбура</w:t>
      </w:r>
      <w:bookmarkEnd w:id="9"/>
      <w:r>
        <w:rPr>
          <w:rFonts w:ascii="Times New Roman" w:eastAsia="Calibri" w:hAnsi="Times New Roman" w:cs="Times New Roman"/>
          <w:bCs/>
          <w:sz w:val="28"/>
          <w:szCs w:val="28"/>
        </w:rPr>
        <w:t xml:space="preserve">, патент </w:t>
      </w:r>
      <w:r>
        <w:rPr>
          <w:rFonts w:ascii="Times New Roman" w:eastAsia="Calibri" w:hAnsi="Times New Roman" w:cs="Times New Roman"/>
          <w:bCs/>
          <w:sz w:val="28"/>
          <w:szCs w:val="28"/>
          <w:lang w:val="en-US"/>
        </w:rPr>
        <w:t>RU</w:t>
      </w:r>
      <w:r>
        <w:rPr>
          <w:rFonts w:ascii="Times New Roman" w:eastAsia="Calibri" w:hAnsi="Times New Roman" w:cs="Times New Roman"/>
          <w:bCs/>
          <w:sz w:val="28"/>
          <w:szCs w:val="28"/>
        </w:rPr>
        <w:t xml:space="preserve"> 2167198.</w:t>
      </w:r>
    </w:p>
    <w:p w14:paraId="0EE89B79" w14:textId="77777777" w:rsidR="007E487F" w:rsidRDefault="00A47F24">
      <w:pPr>
        <w:pStyle w:val="af6"/>
        <w:numPr>
          <w:ilvl w:val="0"/>
          <w:numId w:val="1"/>
        </w:numPr>
        <w:spacing w:after="0" w:line="360" w:lineRule="auto"/>
        <w:ind w:left="0" w:firstLine="0"/>
        <w:jc w:val="both"/>
        <w:rPr>
          <w:rFonts w:ascii="Times New Roman" w:eastAsia="Calibri" w:hAnsi="Times New Roman" w:cs="Times New Roman"/>
          <w:bCs/>
          <w:sz w:val="28"/>
          <w:szCs w:val="28"/>
        </w:rPr>
      </w:pPr>
      <w:bookmarkStart w:id="10" w:name="_Ref90840868"/>
      <w:proofErr w:type="spellStart"/>
      <w:r>
        <w:rPr>
          <w:rFonts w:ascii="Times New Roman" w:eastAsia="Calibri" w:hAnsi="Times New Roman" w:cs="Times New Roman"/>
          <w:bCs/>
          <w:sz w:val="28"/>
          <w:szCs w:val="28"/>
        </w:rPr>
        <w:t>Крусь</w:t>
      </w:r>
      <w:proofErr w:type="spellEnd"/>
      <w:r>
        <w:rPr>
          <w:rFonts w:ascii="Times New Roman" w:eastAsia="Calibri" w:hAnsi="Times New Roman" w:cs="Times New Roman"/>
          <w:bCs/>
          <w:sz w:val="28"/>
          <w:szCs w:val="28"/>
        </w:rPr>
        <w:t xml:space="preserve">, Г. Н. Технология молока и молочных продуктов / Г. Н. </w:t>
      </w:r>
      <w:proofErr w:type="spellStart"/>
      <w:r>
        <w:rPr>
          <w:rFonts w:ascii="Times New Roman" w:eastAsia="Calibri" w:hAnsi="Times New Roman" w:cs="Times New Roman"/>
          <w:bCs/>
          <w:sz w:val="28"/>
          <w:szCs w:val="28"/>
        </w:rPr>
        <w:t>Крусь</w:t>
      </w:r>
      <w:proofErr w:type="spellEnd"/>
      <w:r>
        <w:rPr>
          <w:rFonts w:ascii="Times New Roman" w:eastAsia="Calibri" w:hAnsi="Times New Roman" w:cs="Times New Roman"/>
          <w:bCs/>
          <w:sz w:val="28"/>
          <w:szCs w:val="28"/>
        </w:rPr>
        <w:t xml:space="preserve">, А. Г. Храмцов, 3. В. Волокитина, С. В. Карпычев; Под ред. А. М. Шалыгиной. - Москва: </w:t>
      </w:r>
      <w:proofErr w:type="spellStart"/>
      <w:r>
        <w:rPr>
          <w:rFonts w:ascii="Times New Roman" w:eastAsia="Calibri" w:hAnsi="Times New Roman" w:cs="Times New Roman"/>
          <w:bCs/>
          <w:sz w:val="28"/>
          <w:szCs w:val="28"/>
        </w:rPr>
        <w:t>КолосС</w:t>
      </w:r>
      <w:proofErr w:type="spellEnd"/>
      <w:r>
        <w:rPr>
          <w:rFonts w:ascii="Times New Roman" w:eastAsia="Calibri" w:hAnsi="Times New Roman" w:cs="Times New Roman"/>
          <w:bCs/>
          <w:sz w:val="28"/>
          <w:szCs w:val="28"/>
        </w:rPr>
        <w:t>, 2013. - 455 с.</w:t>
      </w:r>
      <w:bookmarkEnd w:id="10"/>
    </w:p>
    <w:p w14:paraId="0CA12EA0" w14:textId="77777777" w:rsidR="007E487F" w:rsidRDefault="00A47F24">
      <w:pPr>
        <w:pStyle w:val="af6"/>
        <w:numPr>
          <w:ilvl w:val="0"/>
          <w:numId w:val="1"/>
        </w:numPr>
        <w:spacing w:after="0" w:line="360" w:lineRule="auto"/>
        <w:ind w:left="0" w:firstLine="0"/>
        <w:jc w:val="both"/>
        <w:rPr>
          <w:rFonts w:ascii="Times New Roman" w:eastAsia="Calibri" w:hAnsi="Times New Roman" w:cs="Times New Roman"/>
          <w:b/>
          <w:bCs/>
          <w:sz w:val="28"/>
          <w:szCs w:val="28"/>
        </w:rPr>
      </w:pPr>
      <w:r>
        <w:rPr>
          <w:rFonts w:ascii="Times New Roman" w:eastAsia="Calibri" w:hAnsi="Times New Roman" w:cs="Times New Roman"/>
          <w:sz w:val="28"/>
          <w:szCs w:val="28"/>
        </w:rPr>
        <w:t>Методические рекомендации МР 2.3.1.0253-21 «Нормы физиологических потребностей в энергии и пищевых веществах для различных групп населения Российской Федерации». – М.</w:t>
      </w:r>
      <w:r>
        <w:rPr>
          <w:rFonts w:ascii="Times New Roman" w:hAnsi="Times New Roman" w:cs="Times New Roman"/>
          <w:sz w:val="28"/>
          <w:szCs w:val="28"/>
        </w:rPr>
        <w:t xml:space="preserve"> </w:t>
      </w:r>
      <w:r>
        <w:rPr>
          <w:rFonts w:ascii="Times New Roman" w:eastAsia="Calibri" w:hAnsi="Times New Roman" w:cs="Times New Roman"/>
          <w:sz w:val="28"/>
          <w:szCs w:val="28"/>
        </w:rPr>
        <w:t>Роспотребнадзор, 2021.</w:t>
      </w:r>
    </w:p>
    <w:p w14:paraId="1E867669" w14:textId="77777777" w:rsidR="007E487F" w:rsidRDefault="00A47F24">
      <w:pPr>
        <w:pStyle w:val="af6"/>
        <w:numPr>
          <w:ilvl w:val="0"/>
          <w:numId w:val="1"/>
        </w:numPr>
        <w:spacing w:after="0" w:line="360" w:lineRule="auto"/>
        <w:ind w:left="0" w:firstLine="0"/>
        <w:jc w:val="both"/>
        <w:rPr>
          <w:rFonts w:ascii="Times New Roman" w:eastAsia="Calibri" w:hAnsi="Times New Roman" w:cs="Times New Roman"/>
          <w:bCs/>
          <w:sz w:val="28"/>
          <w:szCs w:val="28"/>
        </w:rPr>
      </w:pPr>
      <w:bookmarkStart w:id="11" w:name="_Ref103438050"/>
      <w:r>
        <w:rPr>
          <w:rFonts w:ascii="Times New Roman" w:eastAsia="Calibri" w:hAnsi="Times New Roman" w:cs="Times New Roman"/>
          <w:bCs/>
          <w:sz w:val="28"/>
          <w:szCs w:val="28"/>
        </w:rPr>
        <w:t>МУК 4.2.1847-04. Санитарно-эпидемиологическая оценка обоснования сроков годности и условий хранения пищевых продуктов. Методические указания – М.: Федеральный центр госсанэпиднадзора Минздрава России, 2004, 31 с.</w:t>
      </w:r>
      <w:bookmarkEnd w:id="11"/>
    </w:p>
    <w:p w14:paraId="27795C28" w14:textId="77777777" w:rsidR="007E487F" w:rsidRDefault="00A47F24">
      <w:pPr>
        <w:pStyle w:val="af6"/>
        <w:numPr>
          <w:ilvl w:val="0"/>
          <w:numId w:val="1"/>
        </w:numPr>
        <w:spacing w:after="0" w:line="360" w:lineRule="auto"/>
        <w:ind w:left="0" w:firstLine="0"/>
        <w:jc w:val="both"/>
        <w:rPr>
          <w:rFonts w:ascii="Times New Roman" w:eastAsia="Calibri" w:hAnsi="Times New Roman" w:cs="Times New Roman"/>
          <w:bCs/>
          <w:sz w:val="28"/>
          <w:szCs w:val="28"/>
        </w:rPr>
      </w:pPr>
      <w:r>
        <w:rPr>
          <w:rFonts w:ascii="Times New Roman" w:hAnsi="Times New Roman" w:cs="Times New Roman"/>
          <w:color w:val="000000"/>
          <w:sz w:val="28"/>
          <w:szCs w:val="28"/>
          <w:shd w:val="clear" w:color="auto" w:fill="FFFFFF"/>
        </w:rPr>
        <w:t xml:space="preserve">Новокшанова, А. Л. Биохимия для технологов в 2 ч. Часть 1.: учебник и практикум для вузов / А. Л. Новокшанова. — 2-е изд., </w:t>
      </w:r>
      <w:proofErr w:type="spellStart"/>
      <w:r>
        <w:rPr>
          <w:rFonts w:ascii="Times New Roman" w:hAnsi="Times New Roman" w:cs="Times New Roman"/>
          <w:color w:val="000000"/>
          <w:sz w:val="28"/>
          <w:szCs w:val="28"/>
          <w:shd w:val="clear" w:color="auto" w:fill="FFFFFF"/>
        </w:rPr>
        <w:t>испр</w:t>
      </w:r>
      <w:proofErr w:type="spellEnd"/>
      <w:r>
        <w:rPr>
          <w:rFonts w:ascii="Times New Roman" w:hAnsi="Times New Roman" w:cs="Times New Roman"/>
          <w:color w:val="000000"/>
          <w:sz w:val="28"/>
          <w:szCs w:val="28"/>
          <w:shd w:val="clear" w:color="auto" w:fill="FFFFFF"/>
        </w:rPr>
        <w:t xml:space="preserve">. — Москва: Издательство </w:t>
      </w:r>
      <w:proofErr w:type="spellStart"/>
      <w:r>
        <w:rPr>
          <w:rFonts w:ascii="Times New Roman" w:hAnsi="Times New Roman" w:cs="Times New Roman"/>
          <w:color w:val="000000"/>
          <w:sz w:val="28"/>
          <w:szCs w:val="28"/>
          <w:shd w:val="clear" w:color="auto" w:fill="FFFFFF"/>
        </w:rPr>
        <w:t>Юрайт</w:t>
      </w:r>
      <w:proofErr w:type="spellEnd"/>
      <w:r>
        <w:rPr>
          <w:rFonts w:ascii="Times New Roman" w:hAnsi="Times New Roman" w:cs="Times New Roman"/>
          <w:color w:val="000000"/>
          <w:sz w:val="28"/>
          <w:szCs w:val="28"/>
          <w:shd w:val="clear" w:color="auto" w:fill="FFFFFF"/>
        </w:rPr>
        <w:t>, 2020. — 211 с. — (Высшее образование). </w:t>
      </w:r>
    </w:p>
    <w:p w14:paraId="75D14557" w14:textId="77777777" w:rsidR="007E487F" w:rsidRDefault="00A47F24">
      <w:pPr>
        <w:pStyle w:val="af6"/>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Попова, А. Ю. О новых (2021) Нормах физиологических потребностей в энергии и пищевых веществах для различных групп населения Российской Федерации / А.Ю. Попова, В. А. </w:t>
      </w:r>
      <w:proofErr w:type="spellStart"/>
      <w:r>
        <w:rPr>
          <w:rFonts w:ascii="Times New Roman" w:hAnsi="Times New Roman" w:cs="Times New Roman"/>
          <w:sz w:val="28"/>
          <w:szCs w:val="28"/>
        </w:rPr>
        <w:t>Тутельян</w:t>
      </w:r>
      <w:proofErr w:type="spellEnd"/>
      <w:r>
        <w:rPr>
          <w:rFonts w:ascii="Times New Roman" w:hAnsi="Times New Roman" w:cs="Times New Roman"/>
          <w:sz w:val="28"/>
          <w:szCs w:val="28"/>
        </w:rPr>
        <w:t>, Д. Б. Никитюк // Вопросы питания. – 2021. – Т 90, № 4. – С. 6–19.</w:t>
      </w:r>
    </w:p>
    <w:p w14:paraId="785E2080" w14:textId="77777777" w:rsidR="007E487F" w:rsidRDefault="00A47F24">
      <w:pPr>
        <w:pStyle w:val="af6"/>
        <w:numPr>
          <w:ilvl w:val="0"/>
          <w:numId w:val="1"/>
        </w:numPr>
        <w:spacing w:after="0" w:line="360" w:lineRule="auto"/>
        <w:ind w:left="0" w:firstLine="0"/>
        <w:jc w:val="both"/>
        <w:rPr>
          <w:rFonts w:ascii="Times New Roman" w:eastAsia="Calibri" w:hAnsi="Times New Roman" w:cs="Times New Roman"/>
          <w:bCs/>
          <w:sz w:val="28"/>
          <w:szCs w:val="28"/>
          <w:lang w:val="en-US"/>
        </w:rPr>
      </w:pPr>
      <w:bookmarkStart w:id="12" w:name="_Ref90839857"/>
      <w:r>
        <w:rPr>
          <w:rFonts w:ascii="Times New Roman" w:eastAsia="Calibri" w:hAnsi="Times New Roman" w:cs="Times New Roman"/>
          <w:bCs/>
          <w:sz w:val="28"/>
          <w:szCs w:val="28"/>
        </w:rPr>
        <w:lastRenderedPageBreak/>
        <w:t>Российский статистический ежегодник. 2020 / Федеральная служба государственной статистики (Росстат). М</w:t>
      </w:r>
      <w:r>
        <w:rPr>
          <w:rFonts w:ascii="Times New Roman" w:eastAsia="Calibri" w:hAnsi="Times New Roman" w:cs="Times New Roman"/>
          <w:bCs/>
          <w:sz w:val="28"/>
          <w:szCs w:val="28"/>
          <w:lang w:val="en-US"/>
        </w:rPr>
        <w:t xml:space="preserve">., 2020. URL: http://www.gks.ru/wps/wcm/conne </w:t>
      </w:r>
      <w:proofErr w:type="spellStart"/>
      <w:r>
        <w:rPr>
          <w:rFonts w:ascii="Times New Roman" w:eastAsia="Calibri" w:hAnsi="Times New Roman" w:cs="Times New Roman"/>
          <w:bCs/>
          <w:sz w:val="28"/>
          <w:szCs w:val="28"/>
          <w:lang w:val="en-US"/>
        </w:rPr>
        <w:t>ct</w:t>
      </w:r>
      <w:proofErr w:type="spellEnd"/>
      <w:r>
        <w:rPr>
          <w:rFonts w:ascii="Times New Roman" w:eastAsia="Calibri" w:hAnsi="Times New Roman" w:cs="Times New Roman"/>
          <w:bCs/>
          <w:sz w:val="28"/>
          <w:szCs w:val="28"/>
          <w:lang w:val="en-US"/>
        </w:rPr>
        <w:t>/</w:t>
      </w:r>
      <w:proofErr w:type="spellStart"/>
      <w:r>
        <w:rPr>
          <w:rFonts w:ascii="Times New Roman" w:eastAsia="Calibri" w:hAnsi="Times New Roman" w:cs="Times New Roman"/>
          <w:bCs/>
          <w:sz w:val="28"/>
          <w:szCs w:val="28"/>
          <w:lang w:val="en-US"/>
        </w:rPr>
        <w:t>rosstat</w:t>
      </w:r>
      <w:bookmarkEnd w:id="12"/>
      <w:proofErr w:type="spellEnd"/>
      <w:r>
        <w:rPr>
          <w:rFonts w:ascii="Times New Roman" w:eastAsia="Calibri" w:hAnsi="Times New Roman" w:cs="Times New Roman"/>
          <w:bCs/>
          <w:sz w:val="28"/>
          <w:szCs w:val="28"/>
          <w:lang w:val="en-US"/>
        </w:rPr>
        <w:t>.</w:t>
      </w:r>
    </w:p>
    <w:p w14:paraId="4E11BF1E" w14:textId="77777777" w:rsidR="007E487F" w:rsidRDefault="00A47F24">
      <w:pPr>
        <w:pStyle w:val="af6"/>
        <w:numPr>
          <w:ilvl w:val="0"/>
          <w:numId w:val="1"/>
        </w:numPr>
        <w:spacing w:after="0" w:line="360" w:lineRule="auto"/>
        <w:ind w:left="0" w:firstLine="0"/>
        <w:jc w:val="both"/>
        <w:rPr>
          <w:rFonts w:ascii="Times New Roman" w:eastAsia="Calibri" w:hAnsi="Times New Roman" w:cs="Times New Roman"/>
          <w:bCs/>
          <w:sz w:val="28"/>
          <w:szCs w:val="28"/>
        </w:rPr>
      </w:pPr>
      <w:bookmarkStart w:id="13" w:name="_Ref90840807"/>
      <w:r>
        <w:rPr>
          <w:rFonts w:ascii="Times New Roman" w:eastAsia="Calibri" w:hAnsi="Times New Roman" w:cs="Times New Roman"/>
          <w:bCs/>
          <w:sz w:val="28"/>
          <w:szCs w:val="28"/>
        </w:rPr>
        <w:t>Стратегия повышения качества пищевой продукции в Российской Федерации до 2030 года: распоряжение Правительства Российской Федерации от 29 июня 2016 г. № 1364-р // Собр. Законодательства РФ. 2016. № 28. Ст. 4758.</w:t>
      </w:r>
      <w:bookmarkEnd w:id="13"/>
    </w:p>
    <w:p w14:paraId="19DDBC0A" w14:textId="77777777" w:rsidR="007E487F" w:rsidRDefault="00A47F24">
      <w:pPr>
        <w:pStyle w:val="af6"/>
        <w:numPr>
          <w:ilvl w:val="0"/>
          <w:numId w:val="1"/>
        </w:numPr>
        <w:spacing w:after="0" w:line="360" w:lineRule="auto"/>
        <w:ind w:left="0" w:firstLine="0"/>
        <w:jc w:val="both"/>
        <w:rPr>
          <w:rFonts w:ascii="Times New Roman" w:eastAsia="Calibri" w:hAnsi="Times New Roman" w:cs="Times New Roman"/>
          <w:bCs/>
          <w:sz w:val="28"/>
          <w:szCs w:val="28"/>
        </w:rPr>
      </w:pPr>
      <w:bookmarkStart w:id="14" w:name="_Ref90917790"/>
      <w:r>
        <w:rPr>
          <w:rFonts w:ascii="Times New Roman" w:eastAsia="Calibri" w:hAnsi="Times New Roman" w:cs="Times New Roman"/>
          <w:bCs/>
          <w:sz w:val="28"/>
          <w:szCs w:val="28"/>
        </w:rPr>
        <w:t>Технический регламент Таможенного союза 021/2011 «О безопасности пищевой продукции». Утвержден Решением Комиссии Таможенного союза от 9 декабря 2011 г. № 880.</w:t>
      </w:r>
      <w:bookmarkEnd w:id="14"/>
    </w:p>
    <w:p w14:paraId="6A8392D0" w14:textId="77777777" w:rsidR="007E487F" w:rsidRDefault="00A47F24">
      <w:pPr>
        <w:pStyle w:val="af6"/>
        <w:numPr>
          <w:ilvl w:val="0"/>
          <w:numId w:val="1"/>
        </w:numPr>
        <w:spacing w:after="0" w:line="360" w:lineRule="auto"/>
        <w:ind w:left="0" w:firstLine="0"/>
        <w:jc w:val="both"/>
        <w:rPr>
          <w:rFonts w:ascii="Times New Roman" w:eastAsia="Calibri" w:hAnsi="Times New Roman" w:cs="Times New Roman"/>
          <w:b/>
          <w:bCs/>
          <w:sz w:val="28"/>
          <w:szCs w:val="28"/>
        </w:rPr>
      </w:pPr>
      <w:bookmarkStart w:id="15" w:name="_Ref103435074"/>
      <w:r>
        <w:rPr>
          <w:rFonts w:ascii="Times New Roman" w:eastAsia="Calibri" w:hAnsi="Times New Roman" w:cs="Times New Roman"/>
          <w:bCs/>
          <w:sz w:val="28"/>
          <w:szCs w:val="28"/>
        </w:rPr>
        <w:t>Технический регламент Таможенного союза «О безопасности молока и молочной продукции» (ТР ТС 033/2013) от 9 октября 2013 года № 67.</w:t>
      </w:r>
      <w:bookmarkEnd w:id="15"/>
    </w:p>
    <w:p w14:paraId="54A424D4" w14:textId="77777777" w:rsidR="007E487F" w:rsidRDefault="00A47F24">
      <w:pPr>
        <w:pStyle w:val="af6"/>
        <w:numPr>
          <w:ilvl w:val="0"/>
          <w:numId w:val="1"/>
        </w:numPr>
        <w:spacing w:after="0" w:line="360" w:lineRule="auto"/>
        <w:ind w:left="0" w:firstLine="0"/>
        <w:jc w:val="both"/>
        <w:rPr>
          <w:rFonts w:ascii="Times New Roman" w:eastAsia="Calibri" w:hAnsi="Times New Roman" w:cs="Times New Roman"/>
          <w:bCs/>
          <w:sz w:val="28"/>
          <w:szCs w:val="28"/>
        </w:rPr>
      </w:pPr>
      <w:proofErr w:type="spellStart"/>
      <w:r>
        <w:rPr>
          <w:rFonts w:ascii="Times New Roman" w:eastAsia="Calibri" w:hAnsi="Times New Roman" w:cs="Times New Roman"/>
          <w:bCs/>
          <w:sz w:val="28"/>
          <w:szCs w:val="28"/>
        </w:rPr>
        <w:t>Тутельян</w:t>
      </w:r>
      <w:proofErr w:type="spellEnd"/>
      <w:r>
        <w:rPr>
          <w:rFonts w:ascii="Times New Roman" w:eastAsia="Calibri" w:hAnsi="Times New Roman" w:cs="Times New Roman"/>
          <w:bCs/>
          <w:sz w:val="28"/>
          <w:szCs w:val="28"/>
        </w:rPr>
        <w:t xml:space="preserve"> В.А. </w:t>
      </w:r>
      <w:r>
        <w:rPr>
          <w:rFonts w:ascii="Times New Roman" w:hAnsi="Times New Roman" w:cs="Times New Roman"/>
          <w:sz w:val="28"/>
          <w:szCs w:val="28"/>
        </w:rPr>
        <w:t xml:space="preserve">Химический состав и калорийность российских продуктов: Справочник. – М.: </w:t>
      </w:r>
      <w:proofErr w:type="spellStart"/>
      <w:r>
        <w:rPr>
          <w:rFonts w:ascii="Times New Roman" w:hAnsi="Times New Roman" w:cs="Times New Roman"/>
          <w:sz w:val="28"/>
          <w:szCs w:val="28"/>
        </w:rPr>
        <w:t>ДеЛи</w:t>
      </w:r>
      <w:proofErr w:type="spellEnd"/>
      <w:r>
        <w:rPr>
          <w:rFonts w:ascii="Times New Roman" w:hAnsi="Times New Roman" w:cs="Times New Roman"/>
          <w:sz w:val="28"/>
          <w:szCs w:val="28"/>
        </w:rPr>
        <w:t xml:space="preserve"> плюс, 2012. – 284 с. </w:t>
      </w:r>
    </w:p>
    <w:p w14:paraId="3825CF1A" w14:textId="77777777" w:rsidR="007E487F" w:rsidRDefault="00A47F24">
      <w:pPr>
        <w:pStyle w:val="af6"/>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Федотова О.Б., Макаркин Д. В., Соколова О.В., Дунченко Н.И. Разработка и исследования пищевой и биологической ценности и потребительских свойств кисломолочного продукта с мукой, не содержащего глютен // Вопросы питания. 2019. Т. 88, № 2. С. 101-110. </w:t>
      </w:r>
      <w:proofErr w:type="spellStart"/>
      <w:r>
        <w:rPr>
          <w:rFonts w:ascii="Times New Roman" w:hAnsi="Times New Roman" w:cs="Times New Roman"/>
          <w:sz w:val="28"/>
          <w:szCs w:val="28"/>
          <w:lang w:val="en-US"/>
        </w:rPr>
        <w:t>doi</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10.24411/0042-8833-20</w:t>
      </w:r>
      <w:r>
        <w:rPr>
          <w:rFonts w:ascii="Times New Roman" w:hAnsi="Times New Roman" w:cs="Times New Roman"/>
          <w:sz w:val="28"/>
          <w:szCs w:val="28"/>
        </w:rPr>
        <w:t>19</w:t>
      </w:r>
      <w:r>
        <w:rPr>
          <w:rFonts w:ascii="Times New Roman" w:hAnsi="Times New Roman" w:cs="Times New Roman"/>
          <w:sz w:val="28"/>
          <w:szCs w:val="28"/>
          <w:lang w:val="en-US"/>
        </w:rPr>
        <w:t>-100</w:t>
      </w:r>
      <w:r>
        <w:rPr>
          <w:rFonts w:ascii="Times New Roman" w:hAnsi="Times New Roman" w:cs="Times New Roman"/>
          <w:sz w:val="28"/>
          <w:szCs w:val="28"/>
        </w:rPr>
        <w:t>23</w:t>
      </w:r>
      <w:r>
        <w:rPr>
          <w:rFonts w:ascii="Times New Roman" w:hAnsi="Times New Roman" w:cs="Times New Roman"/>
          <w:sz w:val="28"/>
          <w:szCs w:val="28"/>
          <w:lang w:val="en-US"/>
        </w:rPr>
        <w:t>.</w:t>
      </w:r>
    </w:p>
    <w:p w14:paraId="1D86FC7A" w14:textId="77777777" w:rsidR="007E487F" w:rsidRDefault="007E487F">
      <w:pPr>
        <w:pStyle w:val="af6"/>
        <w:spacing w:after="0" w:line="360" w:lineRule="auto"/>
        <w:ind w:left="0"/>
        <w:jc w:val="both"/>
        <w:rPr>
          <w:rFonts w:ascii="Times New Roman" w:hAnsi="Times New Roman" w:cs="Times New Roman"/>
          <w:sz w:val="28"/>
          <w:szCs w:val="28"/>
        </w:rPr>
      </w:pPr>
    </w:p>
    <w:p w14:paraId="5E909A9A" w14:textId="77777777" w:rsidR="007E487F" w:rsidRDefault="007E487F">
      <w:pPr>
        <w:pStyle w:val="af6"/>
        <w:spacing w:after="0" w:line="360" w:lineRule="auto"/>
        <w:ind w:left="0"/>
        <w:jc w:val="both"/>
        <w:rPr>
          <w:rFonts w:ascii="Times New Roman" w:hAnsi="Times New Roman" w:cs="Times New Roman"/>
          <w:sz w:val="28"/>
          <w:szCs w:val="28"/>
        </w:rPr>
      </w:pPr>
    </w:p>
    <w:p w14:paraId="6C87EE51" w14:textId="77777777" w:rsidR="007E487F" w:rsidRDefault="007E487F">
      <w:pPr>
        <w:pStyle w:val="af6"/>
        <w:spacing w:after="0" w:line="360" w:lineRule="auto"/>
        <w:ind w:left="0"/>
        <w:jc w:val="both"/>
        <w:rPr>
          <w:rFonts w:ascii="Times New Roman" w:hAnsi="Times New Roman" w:cs="Times New Roman"/>
          <w:sz w:val="28"/>
          <w:szCs w:val="28"/>
        </w:rPr>
      </w:pPr>
    </w:p>
    <w:p w14:paraId="35CE9A9A" w14:textId="77777777" w:rsidR="007E487F" w:rsidRDefault="007E487F">
      <w:pPr>
        <w:pStyle w:val="af6"/>
        <w:spacing w:after="0" w:line="360" w:lineRule="auto"/>
        <w:ind w:left="0"/>
        <w:jc w:val="both"/>
        <w:rPr>
          <w:rFonts w:ascii="Times New Roman" w:hAnsi="Times New Roman" w:cs="Times New Roman"/>
          <w:sz w:val="28"/>
          <w:szCs w:val="28"/>
        </w:rPr>
      </w:pPr>
    </w:p>
    <w:p w14:paraId="520DE57A" w14:textId="77777777" w:rsidR="007E487F" w:rsidRDefault="007E487F">
      <w:pPr>
        <w:pStyle w:val="af6"/>
        <w:spacing w:after="0" w:line="360" w:lineRule="auto"/>
        <w:ind w:left="0"/>
        <w:jc w:val="both"/>
        <w:rPr>
          <w:rFonts w:ascii="Times New Roman" w:hAnsi="Times New Roman" w:cs="Times New Roman"/>
          <w:sz w:val="28"/>
          <w:szCs w:val="28"/>
        </w:rPr>
      </w:pPr>
    </w:p>
    <w:p w14:paraId="7A2969DC" w14:textId="77777777" w:rsidR="007E487F" w:rsidRDefault="007E487F">
      <w:pPr>
        <w:pStyle w:val="af6"/>
        <w:spacing w:after="0" w:line="360" w:lineRule="auto"/>
        <w:ind w:left="0"/>
        <w:jc w:val="both"/>
        <w:rPr>
          <w:rFonts w:ascii="Times New Roman" w:hAnsi="Times New Roman" w:cs="Times New Roman"/>
          <w:sz w:val="28"/>
          <w:szCs w:val="28"/>
        </w:rPr>
      </w:pPr>
    </w:p>
    <w:p w14:paraId="21CF1662" w14:textId="77777777" w:rsidR="007E487F" w:rsidRDefault="007E487F">
      <w:pPr>
        <w:pStyle w:val="af6"/>
        <w:spacing w:after="0" w:line="360" w:lineRule="auto"/>
        <w:ind w:left="0"/>
        <w:jc w:val="both"/>
        <w:rPr>
          <w:rFonts w:ascii="Times New Roman" w:hAnsi="Times New Roman" w:cs="Times New Roman"/>
          <w:sz w:val="28"/>
          <w:szCs w:val="28"/>
        </w:rPr>
      </w:pPr>
    </w:p>
    <w:p w14:paraId="209A7203" w14:textId="77777777" w:rsidR="007E487F" w:rsidRDefault="007E487F">
      <w:pPr>
        <w:pStyle w:val="af6"/>
        <w:spacing w:after="0" w:line="360" w:lineRule="auto"/>
        <w:ind w:left="0"/>
        <w:jc w:val="both"/>
        <w:rPr>
          <w:rFonts w:ascii="Times New Roman" w:hAnsi="Times New Roman" w:cs="Times New Roman"/>
          <w:sz w:val="28"/>
          <w:szCs w:val="28"/>
        </w:rPr>
      </w:pPr>
    </w:p>
    <w:p w14:paraId="6014B0B5" w14:textId="77777777" w:rsidR="007E487F" w:rsidRDefault="007E487F">
      <w:pPr>
        <w:pStyle w:val="af6"/>
        <w:spacing w:after="0" w:line="360" w:lineRule="auto"/>
        <w:ind w:left="0"/>
        <w:jc w:val="both"/>
        <w:rPr>
          <w:rFonts w:ascii="Times New Roman" w:hAnsi="Times New Roman" w:cs="Times New Roman"/>
          <w:sz w:val="28"/>
          <w:szCs w:val="28"/>
        </w:rPr>
      </w:pPr>
    </w:p>
    <w:p w14:paraId="14CC04DF" w14:textId="77777777" w:rsidR="007E487F" w:rsidRDefault="007E487F">
      <w:pPr>
        <w:pStyle w:val="af6"/>
        <w:spacing w:after="0" w:line="360" w:lineRule="auto"/>
        <w:ind w:left="0"/>
        <w:jc w:val="both"/>
        <w:rPr>
          <w:rFonts w:ascii="Times New Roman" w:hAnsi="Times New Roman" w:cs="Times New Roman"/>
          <w:sz w:val="28"/>
          <w:szCs w:val="28"/>
        </w:rPr>
      </w:pPr>
    </w:p>
    <w:p w14:paraId="71E38ED0" w14:textId="77777777" w:rsidR="007E487F" w:rsidRDefault="007E487F">
      <w:pPr>
        <w:pStyle w:val="af6"/>
        <w:spacing w:after="0" w:line="360" w:lineRule="auto"/>
        <w:ind w:left="0"/>
        <w:jc w:val="both"/>
        <w:rPr>
          <w:rFonts w:ascii="Times New Roman" w:hAnsi="Times New Roman" w:cs="Times New Roman"/>
          <w:sz w:val="28"/>
          <w:szCs w:val="28"/>
        </w:rPr>
      </w:pPr>
    </w:p>
    <w:p w14:paraId="41EABD6B" w14:textId="77777777" w:rsidR="007E487F" w:rsidRDefault="007E487F">
      <w:pPr>
        <w:pStyle w:val="af6"/>
        <w:spacing w:after="0" w:line="360" w:lineRule="auto"/>
        <w:ind w:left="0"/>
        <w:jc w:val="both"/>
        <w:rPr>
          <w:rFonts w:ascii="Times New Roman" w:hAnsi="Times New Roman" w:cs="Times New Roman"/>
          <w:sz w:val="28"/>
          <w:szCs w:val="28"/>
        </w:rPr>
      </w:pPr>
    </w:p>
    <w:sectPr w:rsidR="007E487F">
      <w:pgSz w:w="11906" w:h="16838"/>
      <w:pgMar w:top="1134"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ndale Sans UI">
    <w:charset w:val="00"/>
    <w:family w:val="auto"/>
    <w:pitch w:val="variable"/>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097889"/>
    <w:multiLevelType w:val="multilevel"/>
    <w:tmpl w:val="DE446A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A9E041C"/>
    <w:multiLevelType w:val="multilevel"/>
    <w:tmpl w:val="BA107664"/>
    <w:lvl w:ilvl="0">
      <w:start w:val="1"/>
      <w:numFmt w:val="decimal"/>
      <w:lvlText w:val="%1."/>
      <w:lvlJc w:val="left"/>
      <w:pPr>
        <w:tabs>
          <w:tab w:val="num" w:pos="0"/>
        </w:tabs>
        <w:ind w:left="1080" w:hanging="360"/>
      </w:pPr>
      <w:rPr>
        <w:b w:val="0"/>
        <w:bCs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7F"/>
    <w:rsid w:val="001C4CB5"/>
    <w:rsid w:val="002078EA"/>
    <w:rsid w:val="003F4563"/>
    <w:rsid w:val="0054056A"/>
    <w:rsid w:val="0068244D"/>
    <w:rsid w:val="006C58B1"/>
    <w:rsid w:val="007E2208"/>
    <w:rsid w:val="007E487F"/>
    <w:rsid w:val="007F4F35"/>
    <w:rsid w:val="00A47F24"/>
    <w:rsid w:val="00A73A41"/>
    <w:rsid w:val="00ED0412"/>
    <w:rsid w:val="00F12C6C"/>
    <w:rsid w:val="00F32804"/>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65AD"/>
  <w15:docId w15:val="{F6287B8D-B636-4972-8586-A2EBE1D3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2F7"/>
    <w:pPr>
      <w:spacing w:after="200" w:line="276" w:lineRule="auto"/>
    </w:pPr>
  </w:style>
  <w:style w:type="paragraph" w:styleId="1">
    <w:name w:val="heading 1"/>
    <w:basedOn w:val="a"/>
    <w:next w:val="a"/>
    <w:link w:val="10"/>
    <w:uiPriority w:val="9"/>
    <w:qFormat/>
    <w:rsid w:val="00B752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B752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B752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B752F7"/>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qFormat/>
    <w:rsid w:val="00B752F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qFormat/>
    <w:rsid w:val="00B752F7"/>
    <w:rPr>
      <w:rFonts w:asciiTheme="majorHAnsi" w:eastAsiaTheme="majorEastAsia" w:hAnsiTheme="majorHAnsi" w:cstheme="majorBidi"/>
      <w:color w:val="243F60" w:themeColor="accent1" w:themeShade="7F"/>
      <w:sz w:val="24"/>
      <w:szCs w:val="24"/>
    </w:rPr>
  </w:style>
  <w:style w:type="character" w:customStyle="1" w:styleId="-">
    <w:name w:val="Интернет-ссылка"/>
    <w:basedOn w:val="a0"/>
    <w:uiPriority w:val="99"/>
    <w:unhideWhenUsed/>
    <w:rsid w:val="00B752F7"/>
    <w:rPr>
      <w:color w:val="0000FF" w:themeColor="hyperlink"/>
      <w:u w:val="single"/>
    </w:rPr>
  </w:style>
  <w:style w:type="character" w:customStyle="1" w:styleId="a3">
    <w:name w:val="Посещённая гиперссылка"/>
    <w:basedOn w:val="a0"/>
    <w:uiPriority w:val="99"/>
    <w:semiHidden/>
    <w:unhideWhenUsed/>
    <w:rsid w:val="00B752F7"/>
    <w:rPr>
      <w:color w:val="800080" w:themeColor="followedHyperlink"/>
      <w:u w:val="single"/>
    </w:rPr>
  </w:style>
  <w:style w:type="character" w:customStyle="1" w:styleId="a4">
    <w:name w:val="Верхний колонтитул Знак"/>
    <w:basedOn w:val="a0"/>
    <w:uiPriority w:val="99"/>
    <w:semiHidden/>
    <w:qFormat/>
    <w:rsid w:val="00B752F7"/>
  </w:style>
  <w:style w:type="character" w:customStyle="1" w:styleId="a5">
    <w:name w:val="Нижний колонтитул Знак"/>
    <w:basedOn w:val="a0"/>
    <w:uiPriority w:val="99"/>
    <w:semiHidden/>
    <w:qFormat/>
    <w:rsid w:val="00B752F7"/>
  </w:style>
  <w:style w:type="character" w:customStyle="1" w:styleId="a6">
    <w:name w:val="Заголовок Знак"/>
    <w:basedOn w:val="a0"/>
    <w:uiPriority w:val="10"/>
    <w:qFormat/>
    <w:rsid w:val="00B752F7"/>
    <w:rPr>
      <w:rFonts w:asciiTheme="majorHAnsi" w:eastAsiaTheme="majorEastAsia" w:hAnsiTheme="majorHAnsi" w:cstheme="majorBidi"/>
      <w:spacing w:val="-10"/>
      <w:kern w:val="2"/>
      <w:sz w:val="56"/>
      <w:szCs w:val="56"/>
    </w:rPr>
  </w:style>
  <w:style w:type="character" w:customStyle="1" w:styleId="a7">
    <w:name w:val="Основной текст Знак"/>
    <w:basedOn w:val="a0"/>
    <w:uiPriority w:val="99"/>
    <w:semiHidden/>
    <w:qFormat/>
    <w:rsid w:val="00B752F7"/>
  </w:style>
  <w:style w:type="character" w:customStyle="1" w:styleId="a8">
    <w:name w:val="Основной текст с отступом Знак"/>
    <w:basedOn w:val="a0"/>
    <w:uiPriority w:val="99"/>
    <w:semiHidden/>
    <w:qFormat/>
    <w:rsid w:val="00B752F7"/>
  </w:style>
  <w:style w:type="character" w:customStyle="1" w:styleId="21">
    <w:name w:val="Основной текст 2 Знак"/>
    <w:basedOn w:val="a0"/>
    <w:link w:val="21"/>
    <w:uiPriority w:val="99"/>
    <w:semiHidden/>
    <w:qFormat/>
    <w:rsid w:val="00B752F7"/>
  </w:style>
  <w:style w:type="character" w:customStyle="1" w:styleId="22">
    <w:name w:val="Оглавление 2 Знак"/>
    <w:basedOn w:val="a0"/>
    <w:link w:val="23"/>
    <w:uiPriority w:val="99"/>
    <w:semiHidden/>
    <w:qFormat/>
    <w:rsid w:val="00B752F7"/>
  </w:style>
  <w:style w:type="character" w:customStyle="1" w:styleId="a9">
    <w:name w:val="Текст выноски Знак"/>
    <w:basedOn w:val="a0"/>
    <w:uiPriority w:val="99"/>
    <w:semiHidden/>
    <w:qFormat/>
    <w:rsid w:val="00B752F7"/>
    <w:rPr>
      <w:rFonts w:ascii="Tahoma" w:hAnsi="Tahoma" w:cs="Tahoma"/>
      <w:sz w:val="16"/>
      <w:szCs w:val="16"/>
    </w:rPr>
  </w:style>
  <w:style w:type="character" w:customStyle="1" w:styleId="accordion-tabbedtab-mobile">
    <w:name w:val="accordion-tabbed__tab-mobile"/>
    <w:basedOn w:val="a0"/>
    <w:qFormat/>
    <w:rsid w:val="00BE2077"/>
  </w:style>
  <w:style w:type="character" w:customStyle="1" w:styleId="comma-separator">
    <w:name w:val="comma-separator"/>
    <w:basedOn w:val="a0"/>
    <w:qFormat/>
    <w:rsid w:val="00BE2077"/>
  </w:style>
  <w:style w:type="character" w:customStyle="1" w:styleId="11">
    <w:name w:val="Неразрешенное упоминание1"/>
    <w:basedOn w:val="a0"/>
    <w:uiPriority w:val="99"/>
    <w:semiHidden/>
    <w:unhideWhenUsed/>
    <w:qFormat/>
    <w:rsid w:val="00EF101B"/>
    <w:rPr>
      <w:color w:val="605E5C"/>
      <w:shd w:val="clear" w:color="auto" w:fill="E1DFDD"/>
    </w:rPr>
  </w:style>
  <w:style w:type="character" w:styleId="aa">
    <w:name w:val="Placeholder Text"/>
    <w:basedOn w:val="a0"/>
    <w:uiPriority w:val="99"/>
    <w:semiHidden/>
    <w:qFormat/>
    <w:rsid w:val="00651CD4"/>
    <w:rPr>
      <w:color w:val="808080"/>
    </w:rPr>
  </w:style>
  <w:style w:type="paragraph" w:styleId="ab">
    <w:name w:val="Title"/>
    <w:basedOn w:val="a"/>
    <w:next w:val="ac"/>
    <w:uiPriority w:val="10"/>
    <w:qFormat/>
    <w:rsid w:val="00B752F7"/>
    <w:pPr>
      <w:spacing w:after="0" w:line="240" w:lineRule="auto"/>
      <w:contextualSpacing/>
    </w:pPr>
    <w:rPr>
      <w:rFonts w:asciiTheme="majorHAnsi" w:eastAsiaTheme="majorEastAsia" w:hAnsiTheme="majorHAnsi" w:cstheme="majorBidi"/>
      <w:spacing w:val="-10"/>
      <w:kern w:val="2"/>
      <w:sz w:val="56"/>
      <w:szCs w:val="56"/>
    </w:rPr>
  </w:style>
  <w:style w:type="paragraph" w:styleId="ac">
    <w:name w:val="Body Text"/>
    <w:basedOn w:val="a"/>
    <w:uiPriority w:val="99"/>
    <w:semiHidden/>
    <w:unhideWhenUsed/>
    <w:rsid w:val="00B752F7"/>
    <w:pPr>
      <w:spacing w:after="120"/>
    </w:pPr>
  </w:style>
  <w:style w:type="paragraph" w:styleId="ad">
    <w:name w:val="List"/>
    <w:basedOn w:val="ac"/>
    <w:rPr>
      <w:rFonts w:cs="Arial Unicode MS"/>
    </w:rPr>
  </w:style>
  <w:style w:type="paragraph" w:styleId="ae">
    <w:name w:val="caption"/>
    <w:basedOn w:val="a"/>
    <w:qFormat/>
    <w:pPr>
      <w:suppressLineNumbers/>
      <w:spacing w:before="120" w:after="120"/>
    </w:pPr>
    <w:rPr>
      <w:rFonts w:cs="Arial Unicode MS"/>
      <w:i/>
      <w:iCs/>
      <w:sz w:val="24"/>
      <w:szCs w:val="24"/>
    </w:rPr>
  </w:style>
  <w:style w:type="paragraph" w:styleId="af">
    <w:name w:val="index heading"/>
    <w:basedOn w:val="a"/>
    <w:qFormat/>
    <w:pPr>
      <w:suppressLineNumbers/>
    </w:pPr>
    <w:rPr>
      <w:rFonts w:cs="Arial Unicode MS"/>
    </w:rPr>
  </w:style>
  <w:style w:type="paragraph" w:styleId="af0">
    <w:name w:val="Normal (Web)"/>
    <w:basedOn w:val="a"/>
    <w:uiPriority w:val="99"/>
    <w:unhideWhenUsed/>
    <w:qFormat/>
    <w:rsid w:val="00B752F7"/>
    <w:rPr>
      <w:rFonts w:ascii="Times New Roman" w:hAnsi="Times New Roman" w:cs="Times New Roman"/>
      <w:sz w:val="24"/>
      <w:szCs w:val="24"/>
    </w:rPr>
  </w:style>
  <w:style w:type="paragraph" w:styleId="12">
    <w:name w:val="toc 1"/>
    <w:basedOn w:val="a"/>
    <w:next w:val="a"/>
    <w:autoRedefine/>
    <w:uiPriority w:val="39"/>
    <w:semiHidden/>
    <w:unhideWhenUsed/>
    <w:rsid w:val="00B752F7"/>
    <w:pPr>
      <w:spacing w:after="100"/>
    </w:pPr>
  </w:style>
  <w:style w:type="paragraph" w:styleId="23">
    <w:name w:val="toc 2"/>
    <w:basedOn w:val="a"/>
    <w:next w:val="a"/>
    <w:link w:val="22"/>
    <w:autoRedefine/>
    <w:uiPriority w:val="39"/>
    <w:semiHidden/>
    <w:unhideWhenUsed/>
    <w:rsid w:val="00B752F7"/>
    <w:pPr>
      <w:tabs>
        <w:tab w:val="right" w:leader="dot" w:pos="9345"/>
      </w:tabs>
      <w:spacing w:after="100"/>
      <w:ind w:left="220" w:firstLine="206"/>
    </w:pPr>
  </w:style>
  <w:style w:type="paragraph" w:styleId="31">
    <w:name w:val="toc 3"/>
    <w:basedOn w:val="a"/>
    <w:next w:val="a"/>
    <w:autoRedefine/>
    <w:uiPriority w:val="39"/>
    <w:semiHidden/>
    <w:unhideWhenUsed/>
    <w:rsid w:val="00B752F7"/>
    <w:pPr>
      <w:tabs>
        <w:tab w:val="right" w:leader="dot" w:pos="9345"/>
      </w:tabs>
      <w:spacing w:after="100"/>
      <w:ind w:left="440" w:hanging="14"/>
    </w:pPr>
  </w:style>
  <w:style w:type="paragraph" w:customStyle="1" w:styleId="af1">
    <w:name w:val="Колонтитул"/>
    <w:basedOn w:val="a"/>
    <w:qFormat/>
  </w:style>
  <w:style w:type="paragraph" w:styleId="af2">
    <w:name w:val="header"/>
    <w:basedOn w:val="a"/>
    <w:uiPriority w:val="99"/>
    <w:semiHidden/>
    <w:unhideWhenUsed/>
    <w:rsid w:val="00B752F7"/>
    <w:pPr>
      <w:tabs>
        <w:tab w:val="center" w:pos="4677"/>
        <w:tab w:val="right" w:pos="9355"/>
      </w:tabs>
      <w:spacing w:after="0" w:line="240" w:lineRule="auto"/>
    </w:pPr>
  </w:style>
  <w:style w:type="paragraph" w:styleId="af3">
    <w:name w:val="footer"/>
    <w:basedOn w:val="a"/>
    <w:uiPriority w:val="99"/>
    <w:semiHidden/>
    <w:unhideWhenUsed/>
    <w:rsid w:val="00B752F7"/>
    <w:pPr>
      <w:tabs>
        <w:tab w:val="center" w:pos="4677"/>
        <w:tab w:val="right" w:pos="9355"/>
      </w:tabs>
      <w:spacing w:after="0" w:line="240" w:lineRule="auto"/>
    </w:pPr>
  </w:style>
  <w:style w:type="paragraph" w:styleId="af4">
    <w:name w:val="Body Text Indent"/>
    <w:basedOn w:val="a"/>
    <w:uiPriority w:val="99"/>
    <w:semiHidden/>
    <w:unhideWhenUsed/>
    <w:rsid w:val="00B752F7"/>
    <w:pPr>
      <w:spacing w:after="120"/>
      <w:ind w:left="283"/>
    </w:pPr>
  </w:style>
  <w:style w:type="paragraph" w:styleId="24">
    <w:name w:val="Body Text 2"/>
    <w:basedOn w:val="a"/>
    <w:uiPriority w:val="99"/>
    <w:semiHidden/>
    <w:unhideWhenUsed/>
    <w:qFormat/>
    <w:rsid w:val="00B752F7"/>
    <w:pPr>
      <w:spacing w:after="120" w:line="480" w:lineRule="auto"/>
    </w:pPr>
  </w:style>
  <w:style w:type="paragraph" w:styleId="25">
    <w:name w:val="Body Text Indent 2"/>
    <w:basedOn w:val="a"/>
    <w:uiPriority w:val="99"/>
    <w:semiHidden/>
    <w:unhideWhenUsed/>
    <w:qFormat/>
    <w:rsid w:val="00B752F7"/>
    <w:pPr>
      <w:spacing w:after="120" w:line="480" w:lineRule="auto"/>
      <w:ind w:left="283"/>
    </w:pPr>
  </w:style>
  <w:style w:type="paragraph" w:styleId="af5">
    <w:name w:val="Balloon Text"/>
    <w:basedOn w:val="a"/>
    <w:uiPriority w:val="99"/>
    <w:semiHidden/>
    <w:unhideWhenUsed/>
    <w:qFormat/>
    <w:rsid w:val="00B752F7"/>
    <w:pPr>
      <w:spacing w:after="0" w:line="240" w:lineRule="auto"/>
    </w:pPr>
    <w:rPr>
      <w:rFonts w:ascii="Tahoma" w:hAnsi="Tahoma" w:cs="Tahoma"/>
      <w:sz w:val="16"/>
      <w:szCs w:val="16"/>
    </w:rPr>
  </w:style>
  <w:style w:type="paragraph" w:styleId="af6">
    <w:name w:val="List Paragraph"/>
    <w:basedOn w:val="a"/>
    <w:uiPriority w:val="34"/>
    <w:qFormat/>
    <w:rsid w:val="00B752F7"/>
    <w:pPr>
      <w:ind w:left="720"/>
      <w:contextualSpacing/>
    </w:pPr>
  </w:style>
  <w:style w:type="paragraph" w:customStyle="1" w:styleId="13">
    <w:name w:val="Обычный (веб)1"/>
    <w:basedOn w:val="a"/>
    <w:uiPriority w:val="99"/>
    <w:semiHidden/>
    <w:qFormat/>
    <w:rsid w:val="00B752F7"/>
    <w:pPr>
      <w:tabs>
        <w:tab w:val="left" w:pos="708"/>
      </w:tabs>
      <w:ind w:left="720"/>
    </w:pPr>
    <w:rPr>
      <w:rFonts w:ascii="Calibri" w:eastAsia="Times New Roman" w:hAnsi="Calibri" w:cs="Calibri"/>
      <w:color w:val="00000A"/>
      <w:kern w:val="2"/>
      <w:sz w:val="24"/>
      <w:szCs w:val="28"/>
      <w:lang w:val="en-US" w:eastAsia="fa-IR" w:bidi="fa-IR"/>
    </w:rPr>
  </w:style>
  <w:style w:type="paragraph" w:customStyle="1" w:styleId="msonormalbullet1gif">
    <w:name w:val="msonormalbullet1.gif"/>
    <w:basedOn w:val="a"/>
    <w:uiPriority w:val="99"/>
    <w:semiHidden/>
    <w:qFormat/>
    <w:rsid w:val="00B752F7"/>
    <w:pPr>
      <w:tabs>
        <w:tab w:val="left" w:pos="708"/>
      </w:tabs>
      <w:spacing w:before="28" w:after="100"/>
    </w:pPr>
    <w:rPr>
      <w:rFonts w:ascii="Times New Roman" w:eastAsia="Times New Roman" w:hAnsi="Times New Roman" w:cs="Times New Roman"/>
      <w:color w:val="00000A"/>
      <w:kern w:val="2"/>
      <w:sz w:val="24"/>
      <w:szCs w:val="28"/>
      <w:lang w:val="de-DE" w:eastAsia="fa-IR" w:bidi="fa-IR"/>
    </w:rPr>
  </w:style>
  <w:style w:type="paragraph" w:customStyle="1" w:styleId="msonormalbullet2gifbullet1gif">
    <w:name w:val="msonormalbullet2gifbullet1.gif"/>
    <w:basedOn w:val="a"/>
    <w:uiPriority w:val="99"/>
    <w:semiHidden/>
    <w:qFormat/>
    <w:rsid w:val="00B752F7"/>
    <w:pPr>
      <w:tabs>
        <w:tab w:val="left" w:pos="708"/>
      </w:tabs>
      <w:spacing w:before="28" w:after="100"/>
    </w:pPr>
    <w:rPr>
      <w:rFonts w:ascii="Times New Roman" w:eastAsia="Times New Roman" w:hAnsi="Times New Roman" w:cs="Times New Roman"/>
      <w:color w:val="00000A"/>
      <w:kern w:val="2"/>
      <w:sz w:val="24"/>
      <w:szCs w:val="28"/>
      <w:lang w:val="de-DE" w:eastAsia="fa-IR" w:bidi="fa-IR"/>
    </w:rPr>
  </w:style>
  <w:style w:type="paragraph" w:customStyle="1" w:styleId="msonormalbullet2gifbullet2gif">
    <w:name w:val="msonormalbullet2gifbullet2.gif"/>
    <w:basedOn w:val="a"/>
    <w:uiPriority w:val="99"/>
    <w:semiHidden/>
    <w:qFormat/>
    <w:rsid w:val="00B752F7"/>
    <w:pPr>
      <w:tabs>
        <w:tab w:val="left" w:pos="708"/>
      </w:tabs>
      <w:spacing w:before="28" w:after="100"/>
    </w:pPr>
    <w:rPr>
      <w:rFonts w:ascii="Times New Roman" w:eastAsia="Times New Roman" w:hAnsi="Times New Roman" w:cs="Times New Roman"/>
      <w:color w:val="00000A"/>
      <w:kern w:val="2"/>
      <w:sz w:val="24"/>
      <w:szCs w:val="28"/>
      <w:lang w:val="de-DE" w:eastAsia="fa-IR" w:bidi="fa-IR"/>
    </w:rPr>
  </w:style>
  <w:style w:type="paragraph" w:customStyle="1" w:styleId="msonormalbullet2gifbullet3gif">
    <w:name w:val="msonormalbullet2gifbullet3.gif"/>
    <w:basedOn w:val="a"/>
    <w:uiPriority w:val="99"/>
    <w:semiHidden/>
    <w:qFormat/>
    <w:rsid w:val="00B752F7"/>
    <w:pPr>
      <w:tabs>
        <w:tab w:val="left" w:pos="708"/>
      </w:tabs>
      <w:spacing w:before="28" w:after="100"/>
    </w:pPr>
    <w:rPr>
      <w:rFonts w:ascii="Times New Roman" w:eastAsia="Times New Roman" w:hAnsi="Times New Roman" w:cs="Times New Roman"/>
      <w:color w:val="00000A"/>
      <w:kern w:val="2"/>
      <w:sz w:val="24"/>
      <w:szCs w:val="28"/>
      <w:lang w:val="de-DE" w:eastAsia="fa-IR" w:bidi="fa-IR"/>
    </w:rPr>
  </w:style>
  <w:style w:type="paragraph" w:customStyle="1" w:styleId="msonormalbullet2gifbullet2gifbullet1gif">
    <w:name w:val="msonormalbullet2gifbullet2gifbullet1.gif"/>
    <w:basedOn w:val="a"/>
    <w:uiPriority w:val="99"/>
    <w:semiHidden/>
    <w:qFormat/>
    <w:rsid w:val="00B752F7"/>
    <w:pPr>
      <w:tabs>
        <w:tab w:val="left" w:pos="708"/>
      </w:tabs>
      <w:spacing w:before="28" w:after="100"/>
    </w:pPr>
    <w:rPr>
      <w:rFonts w:ascii="Times New Roman" w:eastAsia="Times New Roman" w:hAnsi="Times New Roman" w:cs="Times New Roman"/>
      <w:color w:val="00000A"/>
      <w:kern w:val="2"/>
      <w:sz w:val="24"/>
      <w:szCs w:val="28"/>
      <w:lang w:val="de-DE" w:eastAsia="fa-IR" w:bidi="fa-IR"/>
    </w:rPr>
  </w:style>
  <w:style w:type="paragraph" w:customStyle="1" w:styleId="msonormalbullet2gifbullet2gifbullet3gif">
    <w:name w:val="msonormalbullet2gifbullet2gifbullet3.gif"/>
    <w:basedOn w:val="a"/>
    <w:uiPriority w:val="99"/>
    <w:semiHidden/>
    <w:qFormat/>
    <w:rsid w:val="00B752F7"/>
    <w:pPr>
      <w:tabs>
        <w:tab w:val="left" w:pos="708"/>
      </w:tabs>
      <w:spacing w:before="28" w:after="100"/>
    </w:pPr>
    <w:rPr>
      <w:rFonts w:ascii="Times New Roman" w:eastAsia="Times New Roman" w:hAnsi="Times New Roman" w:cs="Times New Roman"/>
      <w:color w:val="00000A"/>
      <w:kern w:val="2"/>
      <w:sz w:val="24"/>
      <w:szCs w:val="28"/>
      <w:lang w:val="de-DE" w:eastAsia="fa-IR" w:bidi="fa-IR"/>
    </w:rPr>
  </w:style>
  <w:style w:type="paragraph" w:customStyle="1" w:styleId="msonormalbullet2gifbullet1gifbullet1gif">
    <w:name w:val="msonormalbullet2gifbullet1gifbullet1.gif"/>
    <w:basedOn w:val="a"/>
    <w:uiPriority w:val="99"/>
    <w:semiHidden/>
    <w:qFormat/>
    <w:rsid w:val="00B752F7"/>
    <w:pPr>
      <w:tabs>
        <w:tab w:val="left" w:pos="708"/>
      </w:tabs>
      <w:spacing w:before="28" w:after="100"/>
    </w:pPr>
    <w:rPr>
      <w:rFonts w:ascii="Times New Roman" w:eastAsia="Times New Roman" w:hAnsi="Times New Roman" w:cs="Times New Roman"/>
      <w:color w:val="00000A"/>
      <w:kern w:val="2"/>
      <w:sz w:val="24"/>
      <w:szCs w:val="28"/>
      <w:lang w:val="de-DE" w:eastAsia="fa-IR" w:bidi="fa-IR"/>
    </w:rPr>
  </w:style>
  <w:style w:type="paragraph" w:customStyle="1" w:styleId="msonormalbullet2gifbullet1gifbullet3gif">
    <w:name w:val="msonormalbullet2gifbullet1gifbullet3.gif"/>
    <w:basedOn w:val="a"/>
    <w:uiPriority w:val="99"/>
    <w:semiHidden/>
    <w:qFormat/>
    <w:rsid w:val="00B752F7"/>
    <w:pPr>
      <w:tabs>
        <w:tab w:val="left" w:pos="708"/>
      </w:tabs>
      <w:spacing w:before="28" w:after="100"/>
    </w:pPr>
    <w:rPr>
      <w:rFonts w:ascii="Times New Roman" w:eastAsia="Times New Roman" w:hAnsi="Times New Roman" w:cs="Times New Roman"/>
      <w:color w:val="00000A"/>
      <w:kern w:val="2"/>
      <w:sz w:val="24"/>
      <w:szCs w:val="28"/>
      <w:lang w:val="de-DE" w:eastAsia="fa-IR" w:bidi="fa-IR"/>
    </w:rPr>
  </w:style>
  <w:style w:type="paragraph" w:customStyle="1" w:styleId="formattext">
    <w:name w:val="formattext"/>
    <w:basedOn w:val="a"/>
    <w:uiPriority w:val="99"/>
    <w:semiHidden/>
    <w:qFormat/>
    <w:rsid w:val="00B752F7"/>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7">
    <w:name w:val="Примечание"/>
    <w:basedOn w:val="ac"/>
    <w:qFormat/>
    <w:rsid w:val="00B752F7"/>
    <w:pPr>
      <w:spacing w:after="0" w:line="240" w:lineRule="auto"/>
      <w:ind w:left="709" w:hanging="709"/>
      <w:jc w:val="both"/>
    </w:pPr>
    <w:rPr>
      <w:rFonts w:ascii="Times New Roman" w:eastAsia="Times New Roman" w:hAnsi="Times New Roman" w:cs="Times New Roman"/>
      <w:bCs/>
      <w:sz w:val="24"/>
      <w:szCs w:val="20"/>
      <w:lang w:eastAsia="ru-RU"/>
    </w:rPr>
  </w:style>
  <w:style w:type="paragraph" w:customStyle="1" w:styleId="af8">
    <w:name w:val="Содержимое таблицы"/>
    <w:basedOn w:val="a"/>
    <w:qFormat/>
    <w:rsid w:val="00435F7E"/>
    <w:pPr>
      <w:widowControl w:val="0"/>
      <w:suppressLineNumbers/>
      <w:spacing w:after="0" w:line="240" w:lineRule="auto"/>
      <w:textAlignment w:val="baseline"/>
    </w:pPr>
    <w:rPr>
      <w:rFonts w:ascii="Times New Roman" w:eastAsia="Andale Sans UI" w:hAnsi="Times New Roman" w:cs="Tahoma"/>
      <w:kern w:val="2"/>
      <w:sz w:val="24"/>
      <w:szCs w:val="24"/>
    </w:rPr>
  </w:style>
  <w:style w:type="paragraph" w:customStyle="1" w:styleId="page-range">
    <w:name w:val="page-range"/>
    <w:basedOn w:val="a"/>
    <w:qFormat/>
    <w:rsid w:val="00BE2077"/>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Default">
    <w:name w:val="Default"/>
    <w:qFormat/>
    <w:rsid w:val="00BE2077"/>
    <w:rPr>
      <w:rFonts w:ascii="Times New Roman" w:eastAsia="Calibri" w:hAnsi="Times New Roman" w:cs="Times New Roman"/>
      <w:color w:val="000000"/>
      <w:sz w:val="24"/>
      <w:szCs w:val="24"/>
      <w:lang w:eastAsia="ru-RU"/>
    </w:rPr>
  </w:style>
  <w:style w:type="table" w:styleId="af9">
    <w:name w:val="Table Grid"/>
    <w:basedOn w:val="a1"/>
    <w:uiPriority w:val="39"/>
    <w:rsid w:val="00B75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39"/>
    <w:rsid w:val="00B75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nlinelibrary.wiley.com/action/doSearch?ContribAuthorRaw=Tun&#231;t&#252;rk%2C+Yusuf" TargetMode="External"/><Relationship Id="rId18" Type="http://schemas.openxmlformats.org/officeDocument/2006/relationships/hyperlink" Target="https://doi.org/10.3390/nu1204109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3.xml"/><Relationship Id="rId12" Type="http://schemas.openxmlformats.org/officeDocument/2006/relationships/hyperlink" Target="https://onlinelibrary.wiley.com/action/doSearch?ContribAuthorRaw=Bulut%2C+Menek&#351;e" TargetMode="External"/><Relationship Id="rId17" Type="http://schemas.openxmlformats.org/officeDocument/2006/relationships/hyperlink" Target="https://doi.org/10.3390/nu12102936" TargetMode="External"/><Relationship Id="rId2" Type="http://schemas.openxmlformats.org/officeDocument/2006/relationships/styles" Target="styles.xml"/><Relationship Id="rId16" Type="http://schemas.openxmlformats.org/officeDocument/2006/relationships/hyperlink" Target="https://onlinelibrary.wiley.com/action/doSearch?ContribAuthorStored=Riahi%2C+Esmaeil" TargetMode="External"/><Relationship Id="rId20" Type="http://schemas.openxmlformats.org/officeDocument/2006/relationships/hyperlink" Target="https://doi.org/10.3390/nu12020381"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doi.org/10.1007/s00394-018-1830-y" TargetMode="External"/><Relationship Id="rId5" Type="http://schemas.openxmlformats.org/officeDocument/2006/relationships/chart" Target="charts/chart1.xml"/><Relationship Id="rId15" Type="http://schemas.openxmlformats.org/officeDocument/2006/relationships/hyperlink" Target="https://onlinelibrary.wiley.com/journal/14710307" TargetMode="External"/><Relationship Id="rId10" Type="http://schemas.openxmlformats.org/officeDocument/2006/relationships/hyperlink" Target="http://www.mdpi.com/journal/nutrients" TargetMode="External"/><Relationship Id="rId19" Type="http://schemas.openxmlformats.org/officeDocument/2006/relationships/hyperlink" Target="https://doi.org/10.1007/s10620-020-06112-w" TargetMode="External"/><Relationship Id="rId4" Type="http://schemas.openxmlformats.org/officeDocument/2006/relationships/webSettings" Target="webSettings.xml"/><Relationship Id="rId9" Type="http://schemas.openxmlformats.org/officeDocument/2006/relationships/hyperlink" Target="https://doi.org/10.1093/advances/nmz004" TargetMode="External"/><Relationship Id="rId14" Type="http://schemas.openxmlformats.org/officeDocument/2006/relationships/hyperlink" Target="https://onlinelibrary.wiley.com/action/doSearch?ContribAuthorRaw=Alwazeer%2C+Duried" TargetMode="External"/><Relationship Id="rId22" Type="http://schemas.openxmlformats.org/officeDocument/2006/relationships/theme" Target="theme/them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radarChart>
        <c:radarStyle val="marker"/>
        <c:varyColors val="0"/>
        <c:ser>
          <c:idx val="0"/>
          <c:order val="0"/>
          <c:tx>
            <c:strRef>
              <c:f>label 0</c:f>
              <c:strCache>
                <c:ptCount val="1"/>
                <c:pt idx="0">
                  <c:v>Образец 1</c:v>
                </c:pt>
              </c:strCache>
            </c:strRef>
          </c:tx>
          <c:spPr>
            <a:ln w="28440" cap="rnd">
              <a:solidFill>
                <a:srgbClr val="4F81BD"/>
              </a:solidFill>
              <a:round/>
            </a:ln>
          </c:spPr>
          <c:marker>
            <c:symbol val="none"/>
          </c:marker>
          <c:dLbls>
            <c:spPr>
              <a:noFill/>
              <a:ln>
                <a:noFill/>
              </a:ln>
              <a:effectLst/>
            </c:spPr>
            <c:txPr>
              <a:bodyPr wrap="square"/>
              <a:lstStyle/>
              <a:p>
                <a:pPr>
                  <a:defRPr sz="1200" b="0" strike="noStrike" spc="-1">
                    <a:solidFill>
                      <a:srgbClr val="000000"/>
                    </a:solidFill>
                    <a:latin typeface="Times New Roman"/>
                  </a:defRPr>
                </a:pPr>
                <a:endParaRPr lang="ru-RU"/>
              </a:p>
            </c:txP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вкус</c:v>
                </c:pt>
                <c:pt idx="1">
                  <c:v>запах</c:v>
                </c:pt>
                <c:pt idx="2">
                  <c:v>цвет</c:v>
                </c:pt>
                <c:pt idx="3">
                  <c:v>консистенция</c:v>
                </c:pt>
              </c:strCache>
            </c:strRef>
          </c:cat>
          <c:val>
            <c:numRef>
              <c:f>0</c:f>
              <c:numCache>
                <c:formatCode>General</c:formatCode>
                <c:ptCount val="4"/>
                <c:pt idx="0">
                  <c:v>3</c:v>
                </c:pt>
                <c:pt idx="1">
                  <c:v>4</c:v>
                </c:pt>
                <c:pt idx="2">
                  <c:v>5</c:v>
                </c:pt>
                <c:pt idx="3">
                  <c:v>5</c:v>
                </c:pt>
              </c:numCache>
            </c:numRef>
          </c:val>
          <c:extLst>
            <c:ext xmlns:c16="http://schemas.microsoft.com/office/drawing/2014/chart" uri="{C3380CC4-5D6E-409C-BE32-E72D297353CC}">
              <c16:uniqueId val="{00000000-19A6-41A9-B9D3-A1379A601E76}"/>
            </c:ext>
          </c:extLst>
        </c:ser>
        <c:ser>
          <c:idx val="1"/>
          <c:order val="1"/>
          <c:tx>
            <c:strRef>
              <c:f>label 1</c:f>
              <c:strCache>
                <c:ptCount val="1"/>
                <c:pt idx="0">
                  <c:v>Образец 2</c:v>
                </c:pt>
              </c:strCache>
            </c:strRef>
          </c:tx>
          <c:spPr>
            <a:ln w="28440" cap="rnd">
              <a:solidFill>
                <a:srgbClr val="C0504D"/>
              </a:solidFill>
              <a:round/>
            </a:ln>
          </c:spPr>
          <c:marker>
            <c:symbol val="none"/>
          </c:marker>
          <c:dLbls>
            <c:spPr>
              <a:noFill/>
              <a:ln>
                <a:noFill/>
              </a:ln>
              <a:effectLst/>
            </c:spPr>
            <c:txPr>
              <a:bodyPr wrap="square"/>
              <a:lstStyle/>
              <a:p>
                <a:pPr>
                  <a:defRPr sz="1200" b="0" strike="noStrike" spc="-1">
                    <a:solidFill>
                      <a:srgbClr val="000000"/>
                    </a:solidFill>
                    <a:latin typeface="Times New Roman"/>
                  </a:defRPr>
                </a:pPr>
                <a:endParaRPr lang="ru-RU"/>
              </a:p>
            </c:txP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вкус</c:v>
                </c:pt>
                <c:pt idx="1">
                  <c:v>запах</c:v>
                </c:pt>
                <c:pt idx="2">
                  <c:v>цвет</c:v>
                </c:pt>
                <c:pt idx="3">
                  <c:v>консистенция</c:v>
                </c:pt>
              </c:strCache>
            </c:strRef>
          </c:cat>
          <c:val>
            <c:numRef>
              <c:f>1</c:f>
              <c:numCache>
                <c:formatCode>General</c:formatCode>
                <c:ptCount val="4"/>
                <c:pt idx="0">
                  <c:v>5</c:v>
                </c:pt>
                <c:pt idx="1">
                  <c:v>5</c:v>
                </c:pt>
                <c:pt idx="2">
                  <c:v>5</c:v>
                </c:pt>
                <c:pt idx="3">
                  <c:v>5</c:v>
                </c:pt>
              </c:numCache>
            </c:numRef>
          </c:val>
          <c:extLst>
            <c:ext xmlns:c16="http://schemas.microsoft.com/office/drawing/2014/chart" uri="{C3380CC4-5D6E-409C-BE32-E72D297353CC}">
              <c16:uniqueId val="{00000001-19A6-41A9-B9D3-A1379A601E76}"/>
            </c:ext>
          </c:extLst>
        </c:ser>
        <c:ser>
          <c:idx val="2"/>
          <c:order val="2"/>
          <c:tx>
            <c:strRef>
              <c:f>label 2</c:f>
              <c:strCache>
                <c:ptCount val="1"/>
                <c:pt idx="0">
                  <c:v>Образец 3</c:v>
                </c:pt>
              </c:strCache>
            </c:strRef>
          </c:tx>
          <c:spPr>
            <a:ln w="28440" cap="rnd">
              <a:solidFill>
                <a:srgbClr val="9BBB59"/>
              </a:solidFill>
              <a:round/>
            </a:ln>
          </c:spPr>
          <c:marker>
            <c:symbol val="none"/>
          </c:marker>
          <c:dLbls>
            <c:spPr>
              <a:noFill/>
              <a:ln>
                <a:noFill/>
              </a:ln>
              <a:effectLst/>
            </c:spPr>
            <c:txPr>
              <a:bodyPr wrap="square"/>
              <a:lstStyle/>
              <a:p>
                <a:pPr>
                  <a:defRPr sz="1200" b="0" strike="noStrike" spc="-1">
                    <a:solidFill>
                      <a:srgbClr val="000000"/>
                    </a:solidFill>
                    <a:latin typeface="Times New Roman"/>
                  </a:defRPr>
                </a:pPr>
                <a:endParaRPr lang="ru-RU"/>
              </a:p>
            </c:txP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вкус</c:v>
                </c:pt>
                <c:pt idx="1">
                  <c:v>запах</c:v>
                </c:pt>
                <c:pt idx="2">
                  <c:v>цвет</c:v>
                </c:pt>
                <c:pt idx="3">
                  <c:v>консистенция</c:v>
                </c:pt>
              </c:strCache>
            </c:strRef>
          </c:cat>
          <c:val>
            <c:numRef>
              <c:f>2</c:f>
              <c:numCache>
                <c:formatCode>General</c:formatCode>
                <c:ptCount val="4"/>
                <c:pt idx="0">
                  <c:v>4</c:v>
                </c:pt>
                <c:pt idx="1">
                  <c:v>4</c:v>
                </c:pt>
                <c:pt idx="2">
                  <c:v>5</c:v>
                </c:pt>
                <c:pt idx="3">
                  <c:v>5</c:v>
                </c:pt>
              </c:numCache>
            </c:numRef>
          </c:val>
          <c:extLst>
            <c:ext xmlns:c16="http://schemas.microsoft.com/office/drawing/2014/chart" uri="{C3380CC4-5D6E-409C-BE32-E72D297353CC}">
              <c16:uniqueId val="{00000002-19A6-41A9-B9D3-A1379A601E76}"/>
            </c:ext>
          </c:extLst>
        </c:ser>
        <c:dLbls>
          <c:showLegendKey val="0"/>
          <c:showVal val="0"/>
          <c:showCatName val="0"/>
          <c:showSerName val="0"/>
          <c:showPercent val="0"/>
          <c:showBubbleSize val="0"/>
        </c:dLbls>
        <c:axId val="43151645"/>
        <c:axId val="3334044"/>
      </c:radarChart>
      <c:catAx>
        <c:axId val="43151645"/>
        <c:scaling>
          <c:orientation val="maxMin"/>
        </c:scaling>
        <c:delete val="0"/>
        <c:axPos val="b"/>
        <c:numFmt formatCode="General" sourceLinked="0"/>
        <c:majorTickMark val="none"/>
        <c:minorTickMark val="none"/>
        <c:tickLblPos val="nextTo"/>
        <c:spPr>
          <a:ln w="9360">
            <a:noFill/>
          </a:ln>
        </c:spPr>
        <c:txPr>
          <a:bodyPr/>
          <a:lstStyle/>
          <a:p>
            <a:pPr>
              <a:defRPr sz="1200" b="0" strike="noStrike" spc="-1">
                <a:solidFill>
                  <a:srgbClr val="000000"/>
                </a:solidFill>
                <a:latin typeface="Times New Roman"/>
              </a:defRPr>
            </a:pPr>
            <a:endParaRPr lang="ru-RU"/>
          </a:p>
        </c:txPr>
        <c:crossAx val="3334044"/>
        <c:crosses val="autoZero"/>
        <c:auto val="1"/>
        <c:lblAlgn val="ctr"/>
        <c:lblOffset val="100"/>
        <c:noMultiLvlLbl val="0"/>
      </c:catAx>
      <c:valAx>
        <c:axId val="3334044"/>
        <c:scaling>
          <c:orientation val="minMax"/>
        </c:scaling>
        <c:delete val="1"/>
        <c:axPos val="l"/>
        <c:majorGridlines>
          <c:spPr>
            <a:ln w="9360">
              <a:solidFill>
                <a:srgbClr val="D9D9D9"/>
              </a:solidFill>
              <a:round/>
            </a:ln>
          </c:spPr>
        </c:majorGridlines>
        <c:numFmt formatCode="General" sourceLinked="1"/>
        <c:majorTickMark val="none"/>
        <c:minorTickMark val="none"/>
        <c:tickLblPos val="none"/>
        <c:crossAx val="43151645"/>
        <c:crosses val="autoZero"/>
        <c:crossBetween val="midCat"/>
      </c:valAx>
      <c:spPr>
        <a:noFill/>
        <a:ln w="0">
          <a:noFill/>
        </a:ln>
      </c:spPr>
    </c:plotArea>
    <c:legend>
      <c:legendPos val="l"/>
      <c:overlay val="0"/>
      <c:spPr>
        <a:noFill/>
        <a:ln w="0">
          <a:noFill/>
        </a:ln>
      </c:spPr>
      <c:txPr>
        <a:bodyPr/>
        <a:lstStyle/>
        <a:p>
          <a:pPr>
            <a:defRPr sz="1200" b="0" strike="noStrike" spc="-1">
              <a:solidFill>
                <a:srgbClr val="000000"/>
              </a:solidFill>
              <a:latin typeface="Times New Roman"/>
            </a:defRPr>
          </a:pPr>
          <a:endParaRPr lang="ru-RU"/>
        </a:p>
      </c:txPr>
    </c:legend>
    <c:plotVisOnly val="1"/>
    <c:dispBlanksAs val="gap"/>
    <c:showDLblsOverMax val="1"/>
  </c:chart>
  <c:spPr>
    <a:solidFill>
      <a:srgbClr val="FFFFFF"/>
    </a:solidFill>
    <a:ln w="9360">
      <a:solidFill>
        <a:srgbClr val="FFFFFF"/>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Свежевыработанные</c:v>
                </c:pt>
              </c:strCache>
            </c:strRef>
          </c:tx>
          <c:spPr>
            <a:solidFill>
              <a:srgbClr val="FAC090"/>
            </a:solidFill>
            <a:ln w="0">
              <a:noFill/>
            </a:ln>
          </c:spPr>
          <c:invertIfNegative val="0"/>
          <c:dLbls>
            <c:numFmt formatCode="General" sourceLinked="0"/>
            <c:spPr>
              <a:noFill/>
              <a:ln>
                <a:noFill/>
              </a:ln>
              <a:effectLst/>
            </c:spPr>
            <c:txPr>
              <a:bodyPr wrap="square"/>
              <a:lstStyle/>
              <a:p>
                <a:pPr>
                  <a:defRPr sz="1100" b="0" strike="noStrike" spc="-1">
                    <a:solidFill>
                      <a:srgbClr val="000000"/>
                    </a:solidFill>
                    <a:latin typeface="Times New Roman"/>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3"/>
                <c:pt idx="0">
                  <c:v>Образец 1</c:v>
                </c:pt>
                <c:pt idx="1">
                  <c:v>Образец 2</c:v>
                </c:pt>
                <c:pt idx="2">
                  <c:v>Образец 3</c:v>
                </c:pt>
              </c:strCache>
            </c:strRef>
          </c:cat>
          <c:val>
            <c:numRef>
              <c:f>0</c:f>
              <c:numCache>
                <c:formatCode>General</c:formatCode>
                <c:ptCount val="3"/>
                <c:pt idx="0">
                  <c:v>6.5</c:v>
                </c:pt>
                <c:pt idx="1">
                  <c:v>6.5</c:v>
                </c:pt>
                <c:pt idx="2">
                  <c:v>6.6</c:v>
                </c:pt>
              </c:numCache>
            </c:numRef>
          </c:val>
          <c:extLst>
            <c:ext xmlns:c16="http://schemas.microsoft.com/office/drawing/2014/chart" uri="{C3380CC4-5D6E-409C-BE32-E72D297353CC}">
              <c16:uniqueId val="{00000000-31C4-4B5E-8F8C-DF48DAFF9A26}"/>
            </c:ext>
          </c:extLst>
        </c:ser>
        <c:ser>
          <c:idx val="1"/>
          <c:order val="1"/>
          <c:tx>
            <c:strRef>
              <c:f>label 1</c:f>
              <c:strCache>
                <c:ptCount val="1"/>
                <c:pt idx="0">
                  <c:v>В конце срока хранения</c:v>
                </c:pt>
              </c:strCache>
            </c:strRef>
          </c:tx>
          <c:spPr>
            <a:solidFill>
              <a:srgbClr val="D99694"/>
            </a:solidFill>
            <a:ln w="0">
              <a:noFill/>
            </a:ln>
          </c:spPr>
          <c:invertIfNegative val="0"/>
          <c:dLbls>
            <c:numFmt formatCode="General" sourceLinked="0"/>
            <c:spPr>
              <a:noFill/>
              <a:ln>
                <a:noFill/>
              </a:ln>
              <a:effectLst/>
            </c:spPr>
            <c:txPr>
              <a:bodyPr wrap="square"/>
              <a:lstStyle/>
              <a:p>
                <a:pPr>
                  <a:defRPr sz="1100" b="0" strike="noStrike" spc="-1">
                    <a:solidFill>
                      <a:srgbClr val="000000"/>
                    </a:solidFill>
                    <a:latin typeface="Times New Roman"/>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3"/>
                <c:pt idx="0">
                  <c:v>Образец 1</c:v>
                </c:pt>
                <c:pt idx="1">
                  <c:v>Образец 2</c:v>
                </c:pt>
                <c:pt idx="2">
                  <c:v>Образец 3</c:v>
                </c:pt>
              </c:strCache>
            </c:strRef>
          </c:cat>
          <c:val>
            <c:numRef>
              <c:f>1</c:f>
              <c:numCache>
                <c:formatCode>General</c:formatCode>
                <c:ptCount val="3"/>
                <c:pt idx="0">
                  <c:v>5.7</c:v>
                </c:pt>
                <c:pt idx="1">
                  <c:v>5.9</c:v>
                </c:pt>
                <c:pt idx="2">
                  <c:v>6.1</c:v>
                </c:pt>
              </c:numCache>
            </c:numRef>
          </c:val>
          <c:extLst>
            <c:ext xmlns:c16="http://schemas.microsoft.com/office/drawing/2014/chart" uri="{C3380CC4-5D6E-409C-BE32-E72D297353CC}">
              <c16:uniqueId val="{00000001-31C4-4B5E-8F8C-DF48DAFF9A26}"/>
            </c:ext>
          </c:extLst>
        </c:ser>
        <c:dLbls>
          <c:showLegendKey val="0"/>
          <c:showVal val="0"/>
          <c:showCatName val="0"/>
          <c:showSerName val="0"/>
          <c:showPercent val="0"/>
          <c:showBubbleSize val="0"/>
        </c:dLbls>
        <c:gapWidth val="219"/>
        <c:overlap val="-27"/>
        <c:axId val="92614856"/>
        <c:axId val="38916757"/>
      </c:barChart>
      <c:catAx>
        <c:axId val="92614856"/>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1100" b="0" strike="noStrike" spc="-1">
                <a:solidFill>
                  <a:srgbClr val="000000"/>
                </a:solidFill>
                <a:latin typeface="Times New Roman"/>
              </a:defRPr>
            </a:pPr>
            <a:endParaRPr lang="ru-RU"/>
          </a:p>
        </c:txPr>
        <c:crossAx val="38916757"/>
        <c:crosses val="autoZero"/>
        <c:auto val="1"/>
        <c:lblAlgn val="ctr"/>
        <c:lblOffset val="100"/>
        <c:noMultiLvlLbl val="0"/>
      </c:catAx>
      <c:valAx>
        <c:axId val="38916757"/>
        <c:scaling>
          <c:orientation val="minMax"/>
        </c:scaling>
        <c:delete val="0"/>
        <c:axPos val="l"/>
        <c:majorGridlines>
          <c:spPr>
            <a:ln w="9360">
              <a:solidFill>
                <a:srgbClr val="D9D9D9"/>
              </a:solidFill>
              <a:round/>
            </a:ln>
          </c:spPr>
        </c:majorGridlines>
        <c:title>
          <c:tx>
            <c:rich>
              <a:bodyPr rot="-5400000"/>
              <a:lstStyle/>
              <a:p>
                <a:pPr>
                  <a:defRPr lang="ru-RU" sz="1100" b="1" strike="noStrike" spc="-1">
                    <a:solidFill>
                      <a:srgbClr val="000000"/>
                    </a:solidFill>
                    <a:latin typeface="Times New Roman"/>
                  </a:defRPr>
                </a:pPr>
                <a:r>
                  <a:rPr lang="ru-RU" sz="1100" b="1" strike="noStrike" spc="-1">
                    <a:solidFill>
                      <a:srgbClr val="000000"/>
                    </a:solidFill>
                    <a:latin typeface="Times New Roman"/>
                  </a:rPr>
                  <a:t>Показатели pH</a:t>
                </a:r>
              </a:p>
            </c:rich>
          </c:tx>
          <c:overlay val="0"/>
          <c:spPr>
            <a:noFill/>
            <a:ln w="0">
              <a:noFill/>
            </a:ln>
          </c:spPr>
        </c:title>
        <c:numFmt formatCode="General" sourceLinked="0"/>
        <c:majorTickMark val="none"/>
        <c:minorTickMark val="none"/>
        <c:tickLblPos val="nextTo"/>
        <c:spPr>
          <a:ln w="9360">
            <a:noFill/>
          </a:ln>
        </c:spPr>
        <c:txPr>
          <a:bodyPr/>
          <a:lstStyle/>
          <a:p>
            <a:pPr>
              <a:defRPr sz="1100" b="0" strike="noStrike" spc="-1">
                <a:solidFill>
                  <a:srgbClr val="000000"/>
                </a:solidFill>
                <a:latin typeface="Times New Roman"/>
              </a:defRPr>
            </a:pPr>
            <a:endParaRPr lang="ru-RU"/>
          </a:p>
        </c:txPr>
        <c:crossAx val="92614856"/>
        <c:crosses val="autoZero"/>
        <c:crossBetween val="between"/>
      </c:valAx>
      <c:spPr>
        <a:noFill/>
        <a:ln w="0">
          <a:noFill/>
        </a:ln>
      </c:spPr>
    </c:plotArea>
    <c:legend>
      <c:legendPos val="b"/>
      <c:overlay val="0"/>
      <c:spPr>
        <a:noFill/>
        <a:ln w="0">
          <a:noFill/>
        </a:ln>
      </c:spPr>
      <c:txPr>
        <a:bodyPr/>
        <a:lstStyle/>
        <a:p>
          <a:pPr>
            <a:defRPr sz="1100" b="0" strike="noStrike" spc="-1">
              <a:solidFill>
                <a:srgbClr val="000000"/>
              </a:solidFill>
              <a:latin typeface="Times New Roman"/>
            </a:defRPr>
          </a:pPr>
          <a:endParaRPr lang="ru-RU"/>
        </a:p>
      </c:txPr>
    </c:legend>
    <c:plotVisOnly val="1"/>
    <c:dispBlanksAs val="gap"/>
    <c:showDLblsOverMax val="1"/>
  </c:chart>
  <c:spPr>
    <a:solidFill>
      <a:srgbClr val="FFFFFF"/>
    </a:solidFill>
    <a:ln w="9360">
      <a:solidFill>
        <a:srgbClr val="FFFFFF"/>
      </a:solidFill>
      <a:roun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barChart>
        <c:barDir val="col"/>
        <c:grouping val="clustered"/>
        <c:varyColors val="0"/>
        <c:ser>
          <c:idx val="0"/>
          <c:order val="0"/>
          <c:tx>
            <c:strRef>
              <c:f>label 0</c:f>
              <c:strCache>
                <c:ptCount val="1"/>
                <c:pt idx="0">
                  <c:v>Свежевыработанный</c:v>
                </c:pt>
              </c:strCache>
            </c:strRef>
          </c:tx>
          <c:spPr>
            <a:solidFill>
              <a:srgbClr val="4F81BD"/>
            </a:solidFill>
            <a:ln w="0">
              <a:noFill/>
            </a:ln>
          </c:spPr>
          <c:invertIfNegative val="0"/>
          <c:dLbls>
            <c:numFmt formatCode="0.00" sourceLinked="0"/>
            <c:spPr>
              <a:noFill/>
              <a:ln>
                <a:noFill/>
              </a:ln>
              <a:effectLst/>
            </c:spPr>
            <c:txPr>
              <a:bodyPr wrap="square"/>
              <a:lstStyle/>
              <a:p>
                <a:pPr>
                  <a:defRPr sz="1100" b="0" strike="noStrike" spc="-1">
                    <a:solidFill>
                      <a:srgbClr val="000000"/>
                    </a:solidFill>
                    <a:latin typeface="Times New Roman"/>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3"/>
                <c:pt idx="0">
                  <c:v>Образец 1</c:v>
                </c:pt>
                <c:pt idx="1">
                  <c:v>Образец 2</c:v>
                </c:pt>
                <c:pt idx="2">
                  <c:v>Образец 3</c:v>
                </c:pt>
              </c:strCache>
            </c:strRef>
          </c:cat>
          <c:val>
            <c:numRef>
              <c:f>0</c:f>
              <c:numCache>
                <c:formatCode>General</c:formatCode>
                <c:ptCount val="3"/>
                <c:pt idx="0">
                  <c:v>4.1314918399999998</c:v>
                </c:pt>
                <c:pt idx="1">
                  <c:v>4.2301869866666699</c:v>
                </c:pt>
                <c:pt idx="2">
                  <c:v>4.5050461866666698</c:v>
                </c:pt>
              </c:numCache>
            </c:numRef>
          </c:val>
          <c:extLst>
            <c:ext xmlns:c16="http://schemas.microsoft.com/office/drawing/2014/chart" uri="{C3380CC4-5D6E-409C-BE32-E72D297353CC}">
              <c16:uniqueId val="{00000000-A287-44D5-8588-AC8D3CD191FF}"/>
            </c:ext>
          </c:extLst>
        </c:ser>
        <c:ser>
          <c:idx val="1"/>
          <c:order val="1"/>
          <c:tx>
            <c:strRef>
              <c:f>label 1</c:f>
              <c:strCache>
                <c:ptCount val="1"/>
                <c:pt idx="0">
                  <c:v>В конце хранения</c:v>
                </c:pt>
              </c:strCache>
            </c:strRef>
          </c:tx>
          <c:spPr>
            <a:solidFill>
              <a:srgbClr val="C0504D"/>
            </a:solidFill>
            <a:ln w="0">
              <a:noFill/>
            </a:ln>
          </c:spPr>
          <c:invertIfNegative val="0"/>
          <c:dLbls>
            <c:numFmt formatCode="0.00" sourceLinked="0"/>
            <c:spPr>
              <a:noFill/>
              <a:ln>
                <a:noFill/>
              </a:ln>
              <a:effectLst/>
            </c:spPr>
            <c:txPr>
              <a:bodyPr wrap="square"/>
              <a:lstStyle/>
              <a:p>
                <a:pPr>
                  <a:defRPr sz="1100" b="0" strike="noStrike" spc="-1">
                    <a:solidFill>
                      <a:srgbClr val="000000"/>
                    </a:solidFill>
                    <a:latin typeface="Times New Roman"/>
                  </a:defRPr>
                </a:pPr>
                <a:endParaRPr lang="ru-RU"/>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3"/>
                <c:pt idx="0">
                  <c:v>Образец 1</c:v>
                </c:pt>
                <c:pt idx="1">
                  <c:v>Образец 2</c:v>
                </c:pt>
                <c:pt idx="2">
                  <c:v>Образец 3</c:v>
                </c:pt>
              </c:strCache>
            </c:strRef>
          </c:cat>
          <c:val>
            <c:numRef>
              <c:f>1</c:f>
              <c:numCache>
                <c:formatCode>General</c:formatCode>
                <c:ptCount val="3"/>
                <c:pt idx="0">
                  <c:v>4.3159334399999896</c:v>
                </c:pt>
                <c:pt idx="1">
                  <c:v>4.4384565866666703</c:v>
                </c:pt>
                <c:pt idx="2">
                  <c:v>4.8354782933333498</c:v>
                </c:pt>
              </c:numCache>
            </c:numRef>
          </c:val>
          <c:extLst>
            <c:ext xmlns:c16="http://schemas.microsoft.com/office/drawing/2014/chart" uri="{C3380CC4-5D6E-409C-BE32-E72D297353CC}">
              <c16:uniqueId val="{00000001-A287-44D5-8588-AC8D3CD191FF}"/>
            </c:ext>
          </c:extLst>
        </c:ser>
        <c:dLbls>
          <c:showLegendKey val="0"/>
          <c:showVal val="0"/>
          <c:showCatName val="0"/>
          <c:showSerName val="0"/>
          <c:showPercent val="0"/>
          <c:showBubbleSize val="0"/>
        </c:dLbls>
        <c:gapWidth val="150"/>
        <c:axId val="85602575"/>
        <c:axId val="51993278"/>
      </c:barChart>
      <c:catAx>
        <c:axId val="85602575"/>
        <c:scaling>
          <c:orientation val="minMax"/>
        </c:scaling>
        <c:delete val="0"/>
        <c:axPos val="b"/>
        <c:numFmt formatCode="General" sourceLinked="0"/>
        <c:majorTickMark val="out"/>
        <c:minorTickMark val="none"/>
        <c:tickLblPos val="nextTo"/>
        <c:spPr>
          <a:ln w="9360">
            <a:solidFill>
              <a:srgbClr val="878787"/>
            </a:solidFill>
            <a:round/>
          </a:ln>
        </c:spPr>
        <c:txPr>
          <a:bodyPr/>
          <a:lstStyle/>
          <a:p>
            <a:pPr>
              <a:defRPr sz="1100" b="0" strike="noStrike" spc="-1">
                <a:solidFill>
                  <a:srgbClr val="000000"/>
                </a:solidFill>
                <a:latin typeface="Times New Roman"/>
              </a:defRPr>
            </a:pPr>
            <a:endParaRPr lang="ru-RU"/>
          </a:p>
        </c:txPr>
        <c:crossAx val="51993278"/>
        <c:crosses val="autoZero"/>
        <c:auto val="1"/>
        <c:lblAlgn val="ctr"/>
        <c:lblOffset val="100"/>
        <c:noMultiLvlLbl val="0"/>
      </c:catAx>
      <c:valAx>
        <c:axId val="51993278"/>
        <c:scaling>
          <c:orientation val="minMax"/>
        </c:scaling>
        <c:delete val="0"/>
        <c:axPos val="l"/>
        <c:majorGridlines>
          <c:spPr>
            <a:ln w="9360">
              <a:solidFill>
                <a:srgbClr val="878787"/>
              </a:solidFill>
              <a:round/>
            </a:ln>
          </c:spPr>
        </c:majorGridlines>
        <c:title>
          <c:tx>
            <c:rich>
              <a:bodyPr rot="-5400000"/>
              <a:lstStyle/>
              <a:p>
                <a:pPr>
                  <a:defRPr lang="ru-RU" sz="1100" b="1" strike="noStrike" spc="-1">
                    <a:solidFill>
                      <a:srgbClr val="000000"/>
                    </a:solidFill>
                    <a:latin typeface="Times New Roman"/>
                  </a:defRPr>
                </a:pPr>
                <a:r>
                  <a:rPr lang="ru-RU" sz="1100" b="1" strike="noStrike" spc="-1">
                    <a:solidFill>
                      <a:srgbClr val="000000"/>
                    </a:solidFill>
                    <a:latin typeface="Times New Roman"/>
                  </a:rPr>
                  <a:t>Вязкость, Па·с</a:t>
                </a:r>
              </a:p>
            </c:rich>
          </c:tx>
          <c:overlay val="0"/>
          <c:spPr>
            <a:noFill/>
            <a:ln w="0">
              <a:noFill/>
            </a:ln>
          </c:spPr>
        </c:title>
        <c:numFmt formatCode="0.00" sourceLinked="0"/>
        <c:majorTickMark val="out"/>
        <c:minorTickMark val="none"/>
        <c:tickLblPos val="nextTo"/>
        <c:spPr>
          <a:ln w="9360">
            <a:solidFill>
              <a:srgbClr val="878787"/>
            </a:solidFill>
            <a:round/>
          </a:ln>
        </c:spPr>
        <c:txPr>
          <a:bodyPr/>
          <a:lstStyle/>
          <a:p>
            <a:pPr>
              <a:defRPr sz="1100" b="0" strike="noStrike" spc="-1">
                <a:solidFill>
                  <a:srgbClr val="000000"/>
                </a:solidFill>
                <a:latin typeface="Times New Roman"/>
              </a:defRPr>
            </a:pPr>
            <a:endParaRPr lang="ru-RU"/>
          </a:p>
        </c:txPr>
        <c:crossAx val="85602575"/>
        <c:crosses val="autoZero"/>
        <c:crossBetween val="between"/>
      </c:valAx>
      <c:spPr>
        <a:noFill/>
        <a:ln w="0">
          <a:noFill/>
        </a:ln>
      </c:spPr>
    </c:plotArea>
    <c:legend>
      <c:legendPos val="b"/>
      <c:overlay val="0"/>
      <c:spPr>
        <a:noFill/>
        <a:ln w="0">
          <a:noFill/>
        </a:ln>
      </c:spPr>
      <c:txPr>
        <a:bodyPr/>
        <a:lstStyle/>
        <a:p>
          <a:pPr>
            <a:defRPr sz="1100" b="0" strike="noStrike" spc="-1">
              <a:solidFill>
                <a:srgbClr val="000000"/>
              </a:solidFill>
              <a:latin typeface="Times New Roman"/>
            </a:defRPr>
          </a:pPr>
          <a:endParaRPr lang="ru-RU"/>
        </a:p>
      </c:txPr>
    </c:legend>
    <c:plotVisOnly val="1"/>
    <c:dispBlanksAs val="gap"/>
    <c:showDLblsOverMax val="1"/>
  </c:chart>
  <c:spPr>
    <a:solidFill>
      <a:srgbClr val="FFFFFF"/>
    </a:solidFill>
    <a:ln w="9360">
      <a:solidFill>
        <a:srgbClr val="FFFFFF"/>
      </a:solidFill>
      <a:round/>
    </a:ln>
  </c:spPr>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15</Pages>
  <Words>3667</Words>
  <Characters>20903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dc:description/>
  <cp:lastModifiedBy>Anna</cp:lastModifiedBy>
  <cp:revision>12</cp:revision>
  <cp:lastPrinted>2022-05-17T13:01:00Z</cp:lastPrinted>
  <dcterms:created xsi:type="dcterms:W3CDTF">2022-12-05T17:44:00Z</dcterms:created>
  <dcterms:modified xsi:type="dcterms:W3CDTF">2022-12-05T18:22:00Z</dcterms:modified>
  <dc:language>ru-RU</dc:language>
</cp:coreProperties>
</file>